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E3" w:rsidRDefault="00566E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6EE3" w:rsidRDefault="00566EE3">
      <w:pPr>
        <w:pStyle w:val="ConsPlusNormal"/>
        <w:jc w:val="both"/>
        <w:outlineLvl w:val="0"/>
      </w:pPr>
    </w:p>
    <w:p w:rsidR="00566EE3" w:rsidRDefault="00566EE3">
      <w:pPr>
        <w:pStyle w:val="ConsPlusNormal"/>
        <w:outlineLvl w:val="0"/>
      </w:pPr>
      <w:r>
        <w:t>Зарегистрировано в Минюсте России 22 июля 2016 г. N 42957</w:t>
      </w:r>
    </w:p>
    <w:p w:rsidR="00566EE3" w:rsidRDefault="00566E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EE3" w:rsidRDefault="00566EE3">
      <w:pPr>
        <w:pStyle w:val="ConsPlusNormal"/>
        <w:jc w:val="both"/>
      </w:pPr>
    </w:p>
    <w:p w:rsidR="00566EE3" w:rsidRDefault="00566EE3">
      <w:pPr>
        <w:pStyle w:val="ConsPlusTitle"/>
        <w:jc w:val="center"/>
      </w:pPr>
      <w:r>
        <w:t>МИНИСТЕРСТВО ЗДРАВООХРАНЕНИЯ РОССИЙСКОЙ ФЕДЕРАЦИИ</w:t>
      </w:r>
    </w:p>
    <w:p w:rsidR="00566EE3" w:rsidRDefault="00566EE3">
      <w:pPr>
        <w:pStyle w:val="ConsPlusTitle"/>
        <w:jc w:val="center"/>
      </w:pPr>
    </w:p>
    <w:p w:rsidR="00566EE3" w:rsidRDefault="00566EE3">
      <w:pPr>
        <w:pStyle w:val="ConsPlusTitle"/>
        <w:jc w:val="center"/>
      </w:pPr>
      <w:r>
        <w:t>ПРИКАЗ</w:t>
      </w:r>
    </w:p>
    <w:p w:rsidR="00566EE3" w:rsidRDefault="00566EE3">
      <w:pPr>
        <w:pStyle w:val="ConsPlusTitle"/>
        <w:jc w:val="center"/>
      </w:pPr>
      <w:r>
        <w:t>от 5 июля 2016 г. N 464н</w:t>
      </w:r>
    </w:p>
    <w:p w:rsidR="00566EE3" w:rsidRDefault="00566EE3">
      <w:pPr>
        <w:pStyle w:val="ConsPlusTitle"/>
        <w:jc w:val="center"/>
      </w:pPr>
    </w:p>
    <w:p w:rsidR="00566EE3" w:rsidRDefault="00566EE3">
      <w:pPr>
        <w:pStyle w:val="ConsPlusTitle"/>
        <w:jc w:val="center"/>
      </w:pPr>
      <w:r>
        <w:t>ОБ УТВЕРЖДЕНИИ СТАНДАРТА</w:t>
      </w:r>
    </w:p>
    <w:p w:rsidR="00566EE3" w:rsidRDefault="00566EE3">
      <w:pPr>
        <w:pStyle w:val="ConsPlusTitle"/>
        <w:jc w:val="center"/>
      </w:pPr>
      <w:r>
        <w:t>СКОРОЙ МЕДИЦИНСКОЙ ПОМОЩИ ПРИ ТАХИКАРДИЯХ И ТАХИАРИТМИЯХ</w:t>
      </w:r>
    </w:p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566EE3" w:rsidRDefault="00566EE3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тахикардиях и тахиаритмиях согласно приложению.</w:t>
      </w:r>
    </w:p>
    <w:p w:rsidR="00566EE3" w:rsidRDefault="00566EE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1284н "Об утверждении стандарта скорой медицинской помощи при тахиаритмиях" (зарегистрирован Министерством юстиции Российской Федерации 25 февраля 2013 г., регистрационный N 27307).</w:t>
      </w:r>
    </w:p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jc w:val="right"/>
      </w:pPr>
      <w:r>
        <w:t>Министр</w:t>
      </w:r>
    </w:p>
    <w:p w:rsidR="00566EE3" w:rsidRDefault="00566EE3">
      <w:pPr>
        <w:pStyle w:val="ConsPlusNormal"/>
        <w:jc w:val="right"/>
      </w:pPr>
      <w:r>
        <w:t>В.И.СКВОРЦОВА</w:t>
      </w:r>
    </w:p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jc w:val="right"/>
        <w:outlineLvl w:val="0"/>
      </w:pPr>
      <w:r>
        <w:t>Приложение</w:t>
      </w:r>
    </w:p>
    <w:p w:rsidR="00566EE3" w:rsidRDefault="00566EE3">
      <w:pPr>
        <w:pStyle w:val="ConsPlusNormal"/>
        <w:jc w:val="right"/>
      </w:pPr>
      <w:r>
        <w:t>к приказу Министерства здравоохранения</w:t>
      </w:r>
    </w:p>
    <w:p w:rsidR="00566EE3" w:rsidRDefault="00566EE3">
      <w:pPr>
        <w:pStyle w:val="ConsPlusNormal"/>
        <w:jc w:val="right"/>
      </w:pPr>
      <w:r>
        <w:t>Российской Федерации</w:t>
      </w:r>
    </w:p>
    <w:p w:rsidR="00566EE3" w:rsidRDefault="00566EE3">
      <w:pPr>
        <w:pStyle w:val="ConsPlusNormal"/>
        <w:jc w:val="right"/>
      </w:pPr>
      <w:r>
        <w:t>от 5 июля 2016 г. N 464н</w:t>
      </w:r>
    </w:p>
    <w:p w:rsidR="00566EE3" w:rsidRDefault="00566EE3">
      <w:pPr>
        <w:pStyle w:val="ConsPlusNormal"/>
        <w:jc w:val="both"/>
      </w:pPr>
    </w:p>
    <w:p w:rsidR="00566EE3" w:rsidRDefault="00566EE3">
      <w:pPr>
        <w:pStyle w:val="ConsPlusTitle"/>
        <w:jc w:val="center"/>
      </w:pPr>
      <w:bookmarkStart w:id="0" w:name="P28"/>
      <w:bookmarkEnd w:id="0"/>
      <w:r>
        <w:t>СТАНДАРТ</w:t>
      </w:r>
    </w:p>
    <w:p w:rsidR="00566EE3" w:rsidRDefault="00566EE3">
      <w:pPr>
        <w:pStyle w:val="ConsPlusTitle"/>
        <w:jc w:val="center"/>
      </w:pPr>
      <w:r>
        <w:t>СКОРОЙ МЕДИЦИНСКОЙ ПОМОЩИ ПРИ ТАХИКАРДИЯХ И ТАХИАРИТМИЯХ</w:t>
      </w:r>
    </w:p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ind w:firstLine="540"/>
        <w:jc w:val="both"/>
      </w:pPr>
      <w:r>
        <w:t>Категория возрастная: взрослые</w:t>
      </w:r>
    </w:p>
    <w:p w:rsidR="00566EE3" w:rsidRDefault="00566EE3">
      <w:pPr>
        <w:pStyle w:val="ConsPlusNormal"/>
        <w:ind w:firstLine="540"/>
        <w:jc w:val="both"/>
      </w:pPr>
      <w:r>
        <w:t>Пол: любой</w:t>
      </w:r>
    </w:p>
    <w:p w:rsidR="00566EE3" w:rsidRDefault="00566EE3">
      <w:pPr>
        <w:pStyle w:val="ConsPlusNormal"/>
        <w:ind w:firstLine="540"/>
        <w:jc w:val="both"/>
      </w:pPr>
      <w:r>
        <w:t>Фаза: острое состояние</w:t>
      </w:r>
    </w:p>
    <w:p w:rsidR="00566EE3" w:rsidRDefault="00566EE3">
      <w:pPr>
        <w:pStyle w:val="ConsPlusNormal"/>
        <w:ind w:firstLine="540"/>
        <w:jc w:val="both"/>
      </w:pPr>
      <w:r>
        <w:t>Стадия: любая</w:t>
      </w:r>
    </w:p>
    <w:p w:rsidR="00566EE3" w:rsidRDefault="00566EE3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566EE3" w:rsidRDefault="00566EE3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566EE3" w:rsidRDefault="00566EE3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566EE3" w:rsidRDefault="00566EE3">
      <w:pPr>
        <w:pStyle w:val="ConsPlusNormal"/>
        <w:ind w:firstLine="540"/>
        <w:jc w:val="both"/>
      </w:pPr>
      <w:r>
        <w:t>Форма оказания медицинской помощи: экстренная, неотложная</w:t>
      </w:r>
    </w:p>
    <w:p w:rsidR="00566EE3" w:rsidRDefault="00566EE3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566EE3" w:rsidRDefault="00566EE3">
      <w:pPr>
        <w:sectPr w:rsidR="00566EE3" w:rsidSect="00593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EE3" w:rsidRDefault="00566E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008"/>
        <w:gridCol w:w="5386"/>
      </w:tblGrid>
      <w:tr w:rsidR="00566E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66EE3" w:rsidRDefault="00566EE3">
            <w:pPr>
              <w:pStyle w:val="ConsPlusNormal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6EE3" w:rsidRDefault="00566EE3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6EE3" w:rsidRDefault="00566EE3">
            <w:pPr>
              <w:pStyle w:val="ConsPlusNormal"/>
            </w:pPr>
          </w:p>
        </w:tc>
      </w:tr>
      <w:tr w:rsidR="00566E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66EE3" w:rsidRDefault="00566EE3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6EE3" w:rsidRDefault="00566EE3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6EE3" w:rsidRDefault="00566EE3">
            <w:pPr>
              <w:pStyle w:val="ConsPlusNormal"/>
            </w:pPr>
          </w:p>
        </w:tc>
      </w:tr>
      <w:tr w:rsidR="00566E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66EE3" w:rsidRDefault="00566EE3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6EE3" w:rsidRDefault="00566EE3">
            <w:pPr>
              <w:pStyle w:val="ConsPlusNormal"/>
            </w:pPr>
            <w:hyperlink r:id="rId8" w:history="1">
              <w:r>
                <w:rPr>
                  <w:color w:val="0000FF"/>
                </w:rPr>
                <w:t>I47.1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6EE3" w:rsidRDefault="00566EE3">
            <w:pPr>
              <w:pStyle w:val="ConsPlusNormal"/>
            </w:pPr>
            <w:r>
              <w:t>Наджелудочковая тахикардия</w:t>
            </w:r>
          </w:p>
        </w:tc>
      </w:tr>
      <w:tr w:rsidR="00566E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66EE3" w:rsidRDefault="00566EE3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6EE3" w:rsidRDefault="00566EE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I47.2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6EE3" w:rsidRDefault="00566EE3">
            <w:pPr>
              <w:pStyle w:val="ConsPlusNormal"/>
            </w:pPr>
            <w:r>
              <w:t>Желудочковая тахикардия</w:t>
            </w:r>
          </w:p>
        </w:tc>
      </w:tr>
      <w:tr w:rsidR="00566E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66EE3" w:rsidRDefault="00566EE3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6EE3" w:rsidRDefault="00566EE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I48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6EE3" w:rsidRDefault="00566EE3">
            <w:pPr>
              <w:pStyle w:val="ConsPlusNormal"/>
            </w:pPr>
            <w:r>
              <w:t>Фибрилляция и трепетание предсердий</w:t>
            </w:r>
          </w:p>
        </w:tc>
      </w:tr>
    </w:tbl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566EE3" w:rsidRDefault="00566EE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535"/>
        <w:gridCol w:w="1871"/>
        <w:gridCol w:w="1644"/>
      </w:tblGrid>
      <w:tr w:rsidR="00566EE3">
        <w:tc>
          <w:tcPr>
            <w:tcW w:w="9637" w:type="dxa"/>
            <w:gridSpan w:val="4"/>
          </w:tcPr>
          <w:p w:rsidR="00566EE3" w:rsidRDefault="00566EE3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566EE3">
        <w:tc>
          <w:tcPr>
            <w:tcW w:w="1587" w:type="dxa"/>
          </w:tcPr>
          <w:p w:rsidR="00566EE3" w:rsidRDefault="00566EE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35" w:type="dxa"/>
          </w:tcPr>
          <w:p w:rsidR="00566EE3" w:rsidRDefault="00566EE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566EE3" w:rsidRDefault="00566EE3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566EE3" w:rsidRDefault="00566EE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66EE3">
        <w:tc>
          <w:tcPr>
            <w:tcW w:w="1587" w:type="dxa"/>
          </w:tcPr>
          <w:p w:rsidR="00566EE3" w:rsidRDefault="00566EE3">
            <w:pPr>
              <w:pStyle w:val="ConsPlusNormal"/>
            </w:pPr>
            <w:r>
              <w:t>B01.044.001</w:t>
            </w:r>
          </w:p>
        </w:tc>
        <w:tc>
          <w:tcPr>
            <w:tcW w:w="4535" w:type="dxa"/>
          </w:tcPr>
          <w:p w:rsidR="00566EE3" w:rsidRDefault="00566EE3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1871" w:type="dxa"/>
          </w:tcPr>
          <w:p w:rsidR="00566EE3" w:rsidRDefault="00566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566EE3" w:rsidRDefault="00566EE3">
            <w:pPr>
              <w:pStyle w:val="ConsPlusNormal"/>
              <w:jc w:val="center"/>
            </w:pPr>
            <w:r>
              <w:t>1</w:t>
            </w:r>
          </w:p>
        </w:tc>
      </w:tr>
      <w:tr w:rsidR="00566EE3">
        <w:tc>
          <w:tcPr>
            <w:tcW w:w="1587" w:type="dxa"/>
          </w:tcPr>
          <w:p w:rsidR="00566EE3" w:rsidRDefault="00566EE3">
            <w:pPr>
              <w:pStyle w:val="ConsPlusNormal"/>
            </w:pPr>
            <w:r>
              <w:t>B01.044.002</w:t>
            </w:r>
          </w:p>
        </w:tc>
        <w:tc>
          <w:tcPr>
            <w:tcW w:w="4535" w:type="dxa"/>
          </w:tcPr>
          <w:p w:rsidR="00566EE3" w:rsidRDefault="00566EE3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1871" w:type="dxa"/>
          </w:tcPr>
          <w:p w:rsidR="00566EE3" w:rsidRDefault="00566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566EE3" w:rsidRDefault="00566EE3">
            <w:pPr>
              <w:pStyle w:val="ConsPlusNormal"/>
              <w:jc w:val="center"/>
            </w:pPr>
            <w:r>
              <w:t>1</w:t>
            </w:r>
          </w:p>
        </w:tc>
      </w:tr>
    </w:tbl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ind w:firstLine="540"/>
        <w:jc w:val="both"/>
      </w:pPr>
      <w:r>
        <w:t>--------------------------------</w:t>
      </w:r>
    </w:p>
    <w:p w:rsidR="00566EE3" w:rsidRDefault="00566EE3">
      <w:pPr>
        <w:pStyle w:val="ConsPlusNormal"/>
        <w:ind w:firstLine="540"/>
        <w:jc w:val="both"/>
      </w:pPr>
      <w:bookmarkStart w:id="1" w:name="P74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66EE3" w:rsidRDefault="00566EE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</w:tblGrid>
      <w:tr w:rsidR="00566EE3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3" w:rsidRDefault="00566EE3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</w:tbl>
    <w:p w:rsidR="00566EE3" w:rsidRDefault="00566EE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479"/>
        <w:gridCol w:w="1871"/>
        <w:gridCol w:w="1701"/>
      </w:tblGrid>
      <w:tr w:rsidR="00566EE3">
        <w:tc>
          <w:tcPr>
            <w:tcW w:w="9638" w:type="dxa"/>
            <w:gridSpan w:val="4"/>
          </w:tcPr>
          <w:p w:rsidR="00566EE3" w:rsidRDefault="00566EE3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566EE3">
        <w:tc>
          <w:tcPr>
            <w:tcW w:w="1587" w:type="dxa"/>
          </w:tcPr>
          <w:p w:rsidR="00566EE3" w:rsidRDefault="00566EE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79" w:type="dxa"/>
          </w:tcPr>
          <w:p w:rsidR="00566EE3" w:rsidRDefault="00566EE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566EE3" w:rsidRDefault="00566EE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566EE3" w:rsidRDefault="00566EE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66EE3">
        <w:tc>
          <w:tcPr>
            <w:tcW w:w="1587" w:type="dxa"/>
          </w:tcPr>
          <w:p w:rsidR="00566EE3" w:rsidRDefault="00566EE3">
            <w:pPr>
              <w:pStyle w:val="ConsPlusNormal"/>
            </w:pPr>
            <w:r>
              <w:t>A05.10.004</w:t>
            </w:r>
          </w:p>
        </w:tc>
        <w:tc>
          <w:tcPr>
            <w:tcW w:w="4479" w:type="dxa"/>
          </w:tcPr>
          <w:p w:rsidR="00566EE3" w:rsidRDefault="00566EE3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871" w:type="dxa"/>
          </w:tcPr>
          <w:p w:rsidR="00566EE3" w:rsidRDefault="00566E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66EE3" w:rsidRDefault="00566EE3">
            <w:pPr>
              <w:pStyle w:val="ConsPlusNormal"/>
              <w:jc w:val="center"/>
            </w:pPr>
            <w:r>
              <w:t>2</w:t>
            </w:r>
          </w:p>
        </w:tc>
      </w:tr>
      <w:tr w:rsidR="00566EE3">
        <w:tc>
          <w:tcPr>
            <w:tcW w:w="1587" w:type="dxa"/>
          </w:tcPr>
          <w:p w:rsidR="00566EE3" w:rsidRDefault="00566EE3">
            <w:pPr>
              <w:pStyle w:val="ConsPlusNormal"/>
            </w:pPr>
            <w:r>
              <w:t>A05.10.006</w:t>
            </w:r>
          </w:p>
        </w:tc>
        <w:tc>
          <w:tcPr>
            <w:tcW w:w="4479" w:type="dxa"/>
          </w:tcPr>
          <w:p w:rsidR="00566EE3" w:rsidRDefault="00566EE3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871" w:type="dxa"/>
          </w:tcPr>
          <w:p w:rsidR="00566EE3" w:rsidRDefault="00566E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66EE3" w:rsidRDefault="00566EE3">
            <w:pPr>
              <w:pStyle w:val="ConsPlusNormal"/>
              <w:jc w:val="center"/>
            </w:pPr>
            <w:r>
              <w:t>2</w:t>
            </w:r>
          </w:p>
        </w:tc>
      </w:tr>
    </w:tbl>
    <w:p w:rsidR="00566EE3" w:rsidRDefault="00566EE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66EE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3" w:rsidRDefault="00566EE3">
            <w:pPr>
              <w:pStyle w:val="ConsPlusNormal"/>
              <w:outlineLvl w:val="2"/>
            </w:pPr>
            <w:r>
              <w:t>1.4. Иные методы исследования</w:t>
            </w:r>
          </w:p>
        </w:tc>
      </w:tr>
    </w:tbl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566EE3" w:rsidRDefault="00566EE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66EE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3" w:rsidRDefault="00566EE3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</w:tbl>
    <w:p w:rsidR="00566EE3" w:rsidRDefault="00566EE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66EE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3" w:rsidRDefault="00566EE3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566EE3" w:rsidRDefault="00566EE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66EE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3" w:rsidRDefault="00566EE3">
            <w:pPr>
              <w:pStyle w:val="ConsPlusNormal"/>
              <w:outlineLvl w:val="2"/>
            </w:pPr>
            <w:r>
              <w:t>2.3. Лабораторные методы исследования</w:t>
            </w:r>
          </w:p>
        </w:tc>
      </w:tr>
    </w:tbl>
    <w:p w:rsidR="00566EE3" w:rsidRDefault="00566EE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66EE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3" w:rsidRDefault="00566EE3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EE3" w:rsidRDefault="00566EE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66EE3" w:rsidRDefault="00566EE3">
      <w:pPr>
        <w:pStyle w:val="ConsPlusNormal"/>
        <w:ind w:firstLine="540"/>
        <w:jc w:val="both"/>
      </w:pPr>
      <w:r>
        <w:rPr>
          <w:color w:val="0A2666"/>
        </w:rPr>
        <w:t>Нумерация подразделов дана в соответствии с официальным текстом документа.</w:t>
      </w:r>
    </w:p>
    <w:p w:rsidR="00566EE3" w:rsidRDefault="00566E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66EE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3" w:rsidRDefault="00566EE3">
            <w:pPr>
              <w:pStyle w:val="ConsPlusNormal"/>
              <w:outlineLvl w:val="2"/>
            </w:pPr>
            <w:r>
              <w:lastRenderedPageBreak/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566EE3" w:rsidRDefault="00566EE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66EE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3" w:rsidRDefault="00566EE3">
            <w:pPr>
              <w:pStyle w:val="ConsPlusNormal"/>
              <w:outlineLvl w:val="2"/>
            </w:pPr>
            <w:r>
              <w:t>2.3. Лабораторные методы исследования</w:t>
            </w:r>
          </w:p>
        </w:tc>
      </w:tr>
    </w:tbl>
    <w:p w:rsidR="00566EE3" w:rsidRDefault="00566EE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66EE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3" w:rsidRDefault="00566EE3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566EE3" w:rsidRDefault="00566EE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66EE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3" w:rsidRDefault="00566EE3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</w:tbl>
    <w:p w:rsidR="00566EE3" w:rsidRDefault="00566EE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66EE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3" w:rsidRDefault="00566EE3">
            <w:pPr>
              <w:pStyle w:val="ConsPlusNormal"/>
              <w:outlineLvl w:val="2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</w:tbl>
    <w:p w:rsidR="00566EE3" w:rsidRDefault="00566EE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479"/>
        <w:gridCol w:w="1871"/>
        <w:gridCol w:w="1701"/>
      </w:tblGrid>
      <w:tr w:rsidR="00566EE3">
        <w:tc>
          <w:tcPr>
            <w:tcW w:w="9638" w:type="dxa"/>
            <w:gridSpan w:val="4"/>
          </w:tcPr>
          <w:p w:rsidR="00566EE3" w:rsidRDefault="00566EE3">
            <w:pPr>
              <w:pStyle w:val="ConsPlusNormal"/>
              <w:outlineLvl w:val="2"/>
            </w:pPr>
            <w:r>
              <w:t>2.7. Методы профилактики, лечения и медицинской реабилитации</w:t>
            </w:r>
          </w:p>
        </w:tc>
      </w:tr>
      <w:tr w:rsidR="00566EE3">
        <w:tc>
          <w:tcPr>
            <w:tcW w:w="1587" w:type="dxa"/>
          </w:tcPr>
          <w:p w:rsidR="00566EE3" w:rsidRDefault="00566EE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79" w:type="dxa"/>
          </w:tcPr>
          <w:p w:rsidR="00566EE3" w:rsidRDefault="00566EE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566EE3" w:rsidRDefault="00566EE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566EE3" w:rsidRDefault="00566EE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66EE3">
        <w:tc>
          <w:tcPr>
            <w:tcW w:w="1587" w:type="dxa"/>
          </w:tcPr>
          <w:p w:rsidR="00566EE3" w:rsidRDefault="00566EE3">
            <w:pPr>
              <w:pStyle w:val="ConsPlusNormal"/>
            </w:pPr>
            <w:r>
              <w:t>A05.10.007</w:t>
            </w:r>
          </w:p>
        </w:tc>
        <w:tc>
          <w:tcPr>
            <w:tcW w:w="4479" w:type="dxa"/>
          </w:tcPr>
          <w:p w:rsidR="00566EE3" w:rsidRDefault="00566EE3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  <w:tc>
          <w:tcPr>
            <w:tcW w:w="1871" w:type="dxa"/>
          </w:tcPr>
          <w:p w:rsidR="00566EE3" w:rsidRDefault="00566E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66EE3" w:rsidRDefault="00566EE3">
            <w:pPr>
              <w:pStyle w:val="ConsPlusNormal"/>
              <w:jc w:val="center"/>
            </w:pPr>
            <w:r>
              <w:t>1</w:t>
            </w:r>
          </w:p>
        </w:tc>
      </w:tr>
      <w:tr w:rsidR="00566EE3">
        <w:tc>
          <w:tcPr>
            <w:tcW w:w="1587" w:type="dxa"/>
          </w:tcPr>
          <w:p w:rsidR="00566EE3" w:rsidRDefault="00566EE3">
            <w:pPr>
              <w:pStyle w:val="ConsPlusNormal"/>
            </w:pPr>
            <w:r>
              <w:t>A11.02.002</w:t>
            </w:r>
          </w:p>
        </w:tc>
        <w:tc>
          <w:tcPr>
            <w:tcW w:w="4479" w:type="dxa"/>
          </w:tcPr>
          <w:p w:rsidR="00566EE3" w:rsidRDefault="00566EE3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  <w:tc>
          <w:tcPr>
            <w:tcW w:w="1871" w:type="dxa"/>
          </w:tcPr>
          <w:p w:rsidR="00566EE3" w:rsidRDefault="00566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1" w:type="dxa"/>
          </w:tcPr>
          <w:p w:rsidR="00566EE3" w:rsidRDefault="00566EE3">
            <w:pPr>
              <w:pStyle w:val="ConsPlusNormal"/>
              <w:jc w:val="center"/>
            </w:pPr>
            <w:r>
              <w:t>1</w:t>
            </w:r>
          </w:p>
        </w:tc>
      </w:tr>
      <w:tr w:rsidR="00566EE3">
        <w:tc>
          <w:tcPr>
            <w:tcW w:w="1587" w:type="dxa"/>
          </w:tcPr>
          <w:p w:rsidR="00566EE3" w:rsidRDefault="00566EE3">
            <w:pPr>
              <w:pStyle w:val="ConsPlusNormal"/>
            </w:pPr>
            <w:r>
              <w:t>A11.09.007</w:t>
            </w:r>
          </w:p>
        </w:tc>
        <w:tc>
          <w:tcPr>
            <w:tcW w:w="4479" w:type="dxa"/>
          </w:tcPr>
          <w:p w:rsidR="00566EE3" w:rsidRDefault="00566EE3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1871" w:type="dxa"/>
          </w:tcPr>
          <w:p w:rsidR="00566EE3" w:rsidRDefault="00566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566EE3" w:rsidRDefault="00566EE3">
            <w:pPr>
              <w:pStyle w:val="ConsPlusNormal"/>
              <w:jc w:val="center"/>
            </w:pPr>
            <w:r>
              <w:t>1</w:t>
            </w:r>
          </w:p>
        </w:tc>
      </w:tr>
      <w:tr w:rsidR="00566EE3">
        <w:tc>
          <w:tcPr>
            <w:tcW w:w="1587" w:type="dxa"/>
          </w:tcPr>
          <w:p w:rsidR="00566EE3" w:rsidRDefault="00566EE3">
            <w:pPr>
              <w:pStyle w:val="ConsPlusNormal"/>
            </w:pPr>
            <w:r>
              <w:t>A11.12.002</w:t>
            </w:r>
          </w:p>
        </w:tc>
        <w:tc>
          <w:tcPr>
            <w:tcW w:w="4479" w:type="dxa"/>
          </w:tcPr>
          <w:p w:rsidR="00566EE3" w:rsidRDefault="00566EE3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871" w:type="dxa"/>
          </w:tcPr>
          <w:p w:rsidR="00566EE3" w:rsidRDefault="00566EE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566EE3" w:rsidRDefault="00566EE3">
            <w:pPr>
              <w:pStyle w:val="ConsPlusNormal"/>
              <w:jc w:val="center"/>
            </w:pPr>
            <w:r>
              <w:t>1</w:t>
            </w:r>
          </w:p>
        </w:tc>
      </w:tr>
      <w:tr w:rsidR="00566EE3">
        <w:tc>
          <w:tcPr>
            <w:tcW w:w="1587" w:type="dxa"/>
          </w:tcPr>
          <w:p w:rsidR="00566EE3" w:rsidRDefault="00566EE3">
            <w:pPr>
              <w:pStyle w:val="ConsPlusNormal"/>
            </w:pPr>
            <w:r>
              <w:lastRenderedPageBreak/>
              <w:t>A11.12.003</w:t>
            </w:r>
          </w:p>
        </w:tc>
        <w:tc>
          <w:tcPr>
            <w:tcW w:w="4479" w:type="dxa"/>
          </w:tcPr>
          <w:p w:rsidR="00566EE3" w:rsidRDefault="00566EE3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1871" w:type="dxa"/>
          </w:tcPr>
          <w:p w:rsidR="00566EE3" w:rsidRDefault="00566EE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566EE3" w:rsidRDefault="00566EE3">
            <w:pPr>
              <w:pStyle w:val="ConsPlusNormal"/>
              <w:jc w:val="center"/>
            </w:pPr>
            <w:r>
              <w:t>4</w:t>
            </w:r>
          </w:p>
        </w:tc>
      </w:tr>
      <w:tr w:rsidR="00566EE3">
        <w:tc>
          <w:tcPr>
            <w:tcW w:w="1587" w:type="dxa"/>
          </w:tcPr>
          <w:p w:rsidR="00566EE3" w:rsidRDefault="00566EE3">
            <w:pPr>
              <w:pStyle w:val="ConsPlusNormal"/>
            </w:pPr>
            <w:r>
              <w:t>A17.10.001</w:t>
            </w:r>
          </w:p>
        </w:tc>
        <w:tc>
          <w:tcPr>
            <w:tcW w:w="4479" w:type="dxa"/>
          </w:tcPr>
          <w:p w:rsidR="00566EE3" w:rsidRDefault="00566EE3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  <w:tc>
          <w:tcPr>
            <w:tcW w:w="1871" w:type="dxa"/>
          </w:tcPr>
          <w:p w:rsidR="00566EE3" w:rsidRDefault="00566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566EE3" w:rsidRDefault="00566EE3">
            <w:pPr>
              <w:pStyle w:val="ConsPlusNormal"/>
              <w:jc w:val="center"/>
            </w:pPr>
            <w:r>
              <w:t>1</w:t>
            </w:r>
          </w:p>
        </w:tc>
      </w:tr>
      <w:tr w:rsidR="00566EE3">
        <w:tc>
          <w:tcPr>
            <w:tcW w:w="1587" w:type="dxa"/>
          </w:tcPr>
          <w:p w:rsidR="00566EE3" w:rsidRDefault="00566EE3">
            <w:pPr>
              <w:pStyle w:val="ConsPlusNormal"/>
            </w:pPr>
            <w:r>
              <w:t>A23.30.042</w:t>
            </w:r>
          </w:p>
        </w:tc>
        <w:tc>
          <w:tcPr>
            <w:tcW w:w="4479" w:type="dxa"/>
          </w:tcPr>
          <w:p w:rsidR="00566EE3" w:rsidRDefault="00566EE3">
            <w:pPr>
              <w:pStyle w:val="ConsPlusNormal"/>
            </w:pPr>
            <w:r>
              <w:t>Медицинская эвакуация</w:t>
            </w:r>
          </w:p>
        </w:tc>
        <w:tc>
          <w:tcPr>
            <w:tcW w:w="1871" w:type="dxa"/>
          </w:tcPr>
          <w:p w:rsidR="00566EE3" w:rsidRDefault="00566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701" w:type="dxa"/>
          </w:tcPr>
          <w:p w:rsidR="00566EE3" w:rsidRDefault="00566EE3">
            <w:pPr>
              <w:pStyle w:val="ConsPlusNormal"/>
              <w:jc w:val="center"/>
            </w:pPr>
            <w:r>
              <w:t>1</w:t>
            </w:r>
          </w:p>
        </w:tc>
      </w:tr>
    </w:tbl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66EE3" w:rsidRDefault="00566EE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381"/>
        <w:gridCol w:w="1757"/>
        <w:gridCol w:w="1758"/>
        <w:gridCol w:w="762"/>
        <w:gridCol w:w="1030"/>
        <w:gridCol w:w="964"/>
      </w:tblGrid>
      <w:tr w:rsidR="00566EE3"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566EE3" w:rsidRDefault="00566EE3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757" w:type="dxa"/>
          </w:tcPr>
          <w:p w:rsidR="00566EE3" w:rsidRDefault="00566EE3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  <w:r>
              <w:t xml:space="preserve">ССД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  <w:r>
              <w:t xml:space="preserve">СКД </w:t>
            </w:r>
            <w:hyperlink w:anchor="P320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  <w:r>
              <w:t>A12CX</w:t>
            </w: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  <w:r>
              <w:t>10</w:t>
            </w: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  <w:r>
              <w:t>B01AB</w:t>
            </w: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  <w:r>
              <w:t>Группа гепарина</w:t>
            </w: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  <w:r>
              <w:t>Дигоксин</w:t>
            </w: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  <w:r>
              <w:t>0,25</w:t>
            </w: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  <w:r>
              <w:t>C01BA</w:t>
            </w: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  <w:r>
              <w:t>Прокаинамид</w:t>
            </w: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  <w:r>
              <w:t>1000</w:t>
            </w: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  <w:r>
              <w:t>C01BD</w:t>
            </w: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  <w:r>
              <w:t>Амиодарон</w:t>
            </w: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  <w:r>
              <w:t>300</w:t>
            </w: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  <w:r>
              <w:lastRenderedPageBreak/>
              <w:t>C01EB</w:t>
            </w: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  <w:r>
              <w:t>Трифосаденин</w:t>
            </w: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  <w:r>
              <w:t>18</w:t>
            </w: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  <w:r>
              <w:t>C07AA</w:t>
            </w: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  <w:r>
              <w:t>Пропранолол</w:t>
            </w: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  <w:r>
              <w:t>20</w:t>
            </w: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  <w:r>
              <w:t>C07AB</w:t>
            </w: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  <w:r>
              <w:t>Метопролол</w:t>
            </w: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  <w:r>
              <w:t>15</w:t>
            </w: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  <w:r>
              <w:t>C08DA</w:t>
            </w: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  <w:r>
              <w:t>Верапамил</w:t>
            </w: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  <w:r>
              <w:t>15</w:t>
            </w: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  <w:r>
              <w:t>N02AB</w:t>
            </w: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  <w:r>
              <w:t>Фентанил</w:t>
            </w: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  <w:r>
              <w:t>0,1</w:t>
            </w: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  <w:r>
              <w:t>N05BA</w:t>
            </w: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  <w:r>
              <w:t>Диазепам</w:t>
            </w: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  <w:r>
              <w:t>10</w:t>
            </w: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  <w:r>
              <w:t>V03AN</w:t>
            </w: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  <w:r>
              <w:t>Медицинские газы</w:t>
            </w: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</w:p>
        </w:tc>
      </w:tr>
      <w:tr w:rsidR="00566EE3">
        <w:tc>
          <w:tcPr>
            <w:tcW w:w="964" w:type="dxa"/>
          </w:tcPr>
          <w:p w:rsidR="00566EE3" w:rsidRDefault="00566EE3">
            <w:pPr>
              <w:pStyle w:val="ConsPlusNormal"/>
            </w:pPr>
          </w:p>
        </w:tc>
        <w:tc>
          <w:tcPr>
            <w:tcW w:w="2381" w:type="dxa"/>
          </w:tcPr>
          <w:p w:rsidR="00566EE3" w:rsidRDefault="00566EE3">
            <w:pPr>
              <w:pStyle w:val="ConsPlusNormal"/>
            </w:pPr>
          </w:p>
        </w:tc>
        <w:tc>
          <w:tcPr>
            <w:tcW w:w="1757" w:type="dxa"/>
          </w:tcPr>
          <w:p w:rsidR="00566EE3" w:rsidRDefault="00566EE3">
            <w:pPr>
              <w:pStyle w:val="ConsPlusNormal"/>
            </w:pPr>
            <w:r>
              <w:t>Кислород</w:t>
            </w:r>
          </w:p>
        </w:tc>
        <w:tc>
          <w:tcPr>
            <w:tcW w:w="1758" w:type="dxa"/>
          </w:tcPr>
          <w:p w:rsidR="00566EE3" w:rsidRDefault="00566EE3">
            <w:pPr>
              <w:pStyle w:val="ConsPlusNormal"/>
              <w:jc w:val="center"/>
            </w:pPr>
          </w:p>
        </w:tc>
        <w:tc>
          <w:tcPr>
            <w:tcW w:w="762" w:type="dxa"/>
          </w:tcPr>
          <w:p w:rsidR="00566EE3" w:rsidRDefault="00566EE3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30" w:type="dxa"/>
          </w:tcPr>
          <w:p w:rsidR="00566EE3" w:rsidRDefault="00566EE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</w:tcPr>
          <w:p w:rsidR="00566EE3" w:rsidRDefault="00566EE3">
            <w:pPr>
              <w:pStyle w:val="ConsPlusNormal"/>
              <w:jc w:val="center"/>
            </w:pPr>
            <w:r>
              <w:t>120</w:t>
            </w:r>
          </w:p>
        </w:tc>
      </w:tr>
    </w:tbl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ind w:firstLine="540"/>
        <w:jc w:val="both"/>
      </w:pPr>
      <w:r>
        <w:t>--------------------------------</w:t>
      </w:r>
    </w:p>
    <w:p w:rsidR="00566EE3" w:rsidRDefault="00566EE3">
      <w:pPr>
        <w:pStyle w:val="ConsPlusNormal"/>
        <w:ind w:firstLine="540"/>
        <w:jc w:val="both"/>
      </w:pPr>
      <w:bookmarkStart w:id="2" w:name="P317"/>
      <w:bookmarkEnd w:id="2"/>
      <w:r>
        <w:lastRenderedPageBreak/>
        <w:t xml:space="preserve">&lt;*&gt; Международная статистическая </w:t>
      </w:r>
      <w:hyperlink r:id="rId1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566EE3" w:rsidRDefault="00566EE3">
      <w:pPr>
        <w:pStyle w:val="ConsPlusNormal"/>
        <w:ind w:firstLine="540"/>
        <w:jc w:val="both"/>
      </w:pPr>
      <w:bookmarkStart w:id="3" w:name="P318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66EE3" w:rsidRDefault="00566EE3">
      <w:pPr>
        <w:pStyle w:val="ConsPlusNormal"/>
        <w:ind w:firstLine="540"/>
        <w:jc w:val="both"/>
      </w:pPr>
      <w:bookmarkStart w:id="4" w:name="P319"/>
      <w:bookmarkEnd w:id="4"/>
      <w:r>
        <w:t>&lt;***&gt; Средняя суточная доза.</w:t>
      </w:r>
    </w:p>
    <w:p w:rsidR="00566EE3" w:rsidRDefault="00566EE3">
      <w:pPr>
        <w:pStyle w:val="ConsPlusNormal"/>
        <w:ind w:firstLine="540"/>
        <w:jc w:val="both"/>
      </w:pPr>
      <w:bookmarkStart w:id="5" w:name="P320"/>
      <w:bookmarkEnd w:id="5"/>
      <w:r>
        <w:t>&lt;****&gt; Средняя курсовая доза.</w:t>
      </w:r>
    </w:p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ind w:firstLine="540"/>
        <w:jc w:val="both"/>
      </w:pPr>
      <w:r>
        <w:t>Примечания:</w:t>
      </w:r>
    </w:p>
    <w:p w:rsidR="00566EE3" w:rsidRDefault="00566EE3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66EE3" w:rsidRDefault="00566EE3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jc w:val="both"/>
      </w:pPr>
    </w:p>
    <w:p w:rsidR="00566EE3" w:rsidRDefault="00566E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40" w:rsidRDefault="00843C40">
      <w:bookmarkStart w:id="6" w:name="_GoBack"/>
      <w:bookmarkEnd w:id="6"/>
    </w:p>
    <w:sectPr w:rsidR="00843C40" w:rsidSect="00A3737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E3"/>
    <w:rsid w:val="00566EE3"/>
    <w:rsid w:val="008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5EB9D-27E0-4612-AD82-A04B1D40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51D30074C0550BF6B3C765A906007C28DD7C3FF68E27DFB2DD6D762A2F77065BDD5BE0847h6N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551D30074C0550BF6B3C765A906007C28DD7C3FF68E27DFB2DD6hDN7I" TargetMode="External"/><Relationship Id="rId12" Type="http://schemas.openxmlformats.org/officeDocument/2006/relationships/hyperlink" Target="consultantplus://offline/ref=37551D30074C0550BF6B3C765A906007C583D9CBF035E875A221D4D06DFDE0772CB1D0BF0A4469hAN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51D30074C0550BF6B3C765A906007C685D7C2F035E875A221D4D0h6NDI" TargetMode="External"/><Relationship Id="rId11" Type="http://schemas.openxmlformats.org/officeDocument/2006/relationships/hyperlink" Target="consultantplus://offline/ref=37551D30074C0550BF6B3C765A906007C28DD7C3FF68E27DFB2DD6hDN7I" TargetMode="External"/><Relationship Id="rId5" Type="http://schemas.openxmlformats.org/officeDocument/2006/relationships/hyperlink" Target="consultantplus://offline/ref=37551D30074C0550BF6B3C765A906007C583D9CBF035E875A221D4D06DFDE0772CB1D0BF0A4361hAN1I" TargetMode="External"/><Relationship Id="rId10" Type="http://schemas.openxmlformats.org/officeDocument/2006/relationships/hyperlink" Target="consultantplus://offline/ref=37551D30074C0550BF6B3C765A906007C28DD7C3FF68E27DFB2DD6D762A2F77065BDD1B80F40h6N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551D30074C0550BF6B3C765A906007C28DD7C3FF68E27DFB2DD6D762A2F77065BDD5BE0847h6N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2016-12-02T08:13:00Z</dcterms:created>
  <dcterms:modified xsi:type="dcterms:W3CDTF">2016-12-02T08:13:00Z</dcterms:modified>
</cp:coreProperties>
</file>