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D37" w:rsidRDefault="00743D3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43D37" w:rsidRDefault="00743D37">
      <w:pPr>
        <w:pStyle w:val="ConsPlusNormal"/>
        <w:jc w:val="both"/>
        <w:outlineLvl w:val="0"/>
      </w:pPr>
    </w:p>
    <w:p w:rsidR="00743D37" w:rsidRDefault="00743D37">
      <w:pPr>
        <w:pStyle w:val="ConsPlusNormal"/>
        <w:outlineLvl w:val="0"/>
      </w:pPr>
      <w:r>
        <w:t>Зарегистрировано в Минюсте России 21 июля 2016 г. N 42928</w:t>
      </w:r>
    </w:p>
    <w:p w:rsidR="00743D37" w:rsidRDefault="00743D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3D37" w:rsidRDefault="00743D37">
      <w:pPr>
        <w:pStyle w:val="ConsPlusNormal"/>
        <w:ind w:firstLine="540"/>
        <w:jc w:val="both"/>
      </w:pPr>
    </w:p>
    <w:p w:rsidR="00743D37" w:rsidRDefault="00743D37">
      <w:pPr>
        <w:pStyle w:val="ConsPlusTitle"/>
        <w:jc w:val="center"/>
      </w:pPr>
      <w:r>
        <w:t>МИНИСТЕРСТВО ЗДРАВООХРАНЕНИЯ РОССИЙСКОЙ ФЕДЕРАЦИИ</w:t>
      </w:r>
    </w:p>
    <w:p w:rsidR="00743D37" w:rsidRDefault="00743D37">
      <w:pPr>
        <w:pStyle w:val="ConsPlusTitle"/>
        <w:jc w:val="center"/>
      </w:pPr>
    </w:p>
    <w:p w:rsidR="00743D37" w:rsidRDefault="00743D37">
      <w:pPr>
        <w:pStyle w:val="ConsPlusTitle"/>
        <w:jc w:val="center"/>
      </w:pPr>
      <w:r>
        <w:t>ПРИКАЗ</w:t>
      </w:r>
    </w:p>
    <w:p w:rsidR="00743D37" w:rsidRDefault="00743D37">
      <w:pPr>
        <w:pStyle w:val="ConsPlusTitle"/>
        <w:jc w:val="center"/>
      </w:pPr>
      <w:r>
        <w:t>от 5 июля 2016 г. N 453н</w:t>
      </w:r>
    </w:p>
    <w:p w:rsidR="00743D37" w:rsidRDefault="00743D37">
      <w:pPr>
        <w:pStyle w:val="ConsPlusTitle"/>
        <w:jc w:val="center"/>
      </w:pPr>
    </w:p>
    <w:p w:rsidR="00743D37" w:rsidRDefault="00743D37">
      <w:pPr>
        <w:pStyle w:val="ConsPlusTitle"/>
        <w:jc w:val="center"/>
      </w:pPr>
      <w:r>
        <w:t>ОБ УТВЕРЖДЕНИИ СТАНДАРТА</w:t>
      </w:r>
    </w:p>
    <w:p w:rsidR="00743D37" w:rsidRDefault="00743D37">
      <w:pPr>
        <w:pStyle w:val="ConsPlusTitle"/>
        <w:jc w:val="center"/>
      </w:pPr>
      <w:r>
        <w:t>СКОРОЙ МЕДИЦИНСКОЙ ПОМОЩИ ПРИ БРАДИКАРДИЯХ</w:t>
      </w:r>
    </w:p>
    <w:p w:rsidR="00743D37" w:rsidRDefault="00743D37">
      <w:pPr>
        <w:pStyle w:val="ConsPlusNormal"/>
        <w:jc w:val="center"/>
      </w:pPr>
    </w:p>
    <w:p w:rsidR="00743D37" w:rsidRDefault="00743D37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2015, N 10, ст. 1425) приказываю:</w:t>
      </w:r>
    </w:p>
    <w:p w:rsidR="00743D37" w:rsidRDefault="00743D37">
      <w:pPr>
        <w:pStyle w:val="ConsPlusNormal"/>
        <w:ind w:firstLine="540"/>
        <w:jc w:val="both"/>
      </w:pPr>
      <w:r>
        <w:t xml:space="preserve">1. Утвердить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скорой медицинской помощи при брадикардиях согласно приложению.</w:t>
      </w:r>
    </w:p>
    <w:p w:rsidR="00743D37" w:rsidRDefault="00743D37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7 июня 2013 г. N 359н "Об утверждении стандарта скорой медицинской помощи при брадиаритмиях" (зарегистрирован Министерством юстиции Российской Федерации 26 июля 2013 г., регистрационный N 29196).</w:t>
      </w:r>
    </w:p>
    <w:p w:rsidR="00743D37" w:rsidRDefault="00743D37">
      <w:pPr>
        <w:pStyle w:val="ConsPlusNormal"/>
        <w:jc w:val="right"/>
      </w:pPr>
    </w:p>
    <w:p w:rsidR="00743D37" w:rsidRDefault="00743D37">
      <w:pPr>
        <w:pStyle w:val="ConsPlusNormal"/>
        <w:jc w:val="right"/>
      </w:pPr>
      <w:r>
        <w:t>Министр</w:t>
      </w:r>
    </w:p>
    <w:p w:rsidR="00743D37" w:rsidRDefault="00743D37">
      <w:pPr>
        <w:pStyle w:val="ConsPlusNormal"/>
        <w:jc w:val="right"/>
      </w:pPr>
      <w:r>
        <w:t>В.И.СКВОРЦОВА</w:t>
      </w:r>
    </w:p>
    <w:p w:rsidR="00743D37" w:rsidRDefault="00743D37">
      <w:pPr>
        <w:pStyle w:val="ConsPlusNormal"/>
        <w:jc w:val="right"/>
      </w:pPr>
    </w:p>
    <w:p w:rsidR="00743D37" w:rsidRDefault="00743D37">
      <w:pPr>
        <w:pStyle w:val="ConsPlusNormal"/>
        <w:jc w:val="right"/>
      </w:pPr>
    </w:p>
    <w:p w:rsidR="00743D37" w:rsidRDefault="00743D37">
      <w:pPr>
        <w:pStyle w:val="ConsPlusNormal"/>
        <w:jc w:val="right"/>
      </w:pPr>
    </w:p>
    <w:p w:rsidR="00743D37" w:rsidRDefault="00743D37">
      <w:pPr>
        <w:pStyle w:val="ConsPlusNormal"/>
        <w:jc w:val="right"/>
      </w:pPr>
    </w:p>
    <w:p w:rsidR="00743D37" w:rsidRDefault="00743D37">
      <w:pPr>
        <w:pStyle w:val="ConsPlusNormal"/>
        <w:jc w:val="right"/>
      </w:pPr>
    </w:p>
    <w:p w:rsidR="00743D37" w:rsidRDefault="00743D37">
      <w:pPr>
        <w:pStyle w:val="ConsPlusNormal"/>
        <w:jc w:val="right"/>
        <w:outlineLvl w:val="0"/>
      </w:pPr>
      <w:r>
        <w:t>Приложение</w:t>
      </w:r>
    </w:p>
    <w:p w:rsidR="00743D37" w:rsidRDefault="00743D37">
      <w:pPr>
        <w:pStyle w:val="ConsPlusNormal"/>
        <w:jc w:val="right"/>
      </w:pPr>
      <w:r>
        <w:t>к приказу Министерства здравоохранения</w:t>
      </w:r>
    </w:p>
    <w:p w:rsidR="00743D37" w:rsidRDefault="00743D37">
      <w:pPr>
        <w:pStyle w:val="ConsPlusNormal"/>
        <w:jc w:val="right"/>
      </w:pPr>
      <w:r>
        <w:t>Российской Федерации</w:t>
      </w:r>
    </w:p>
    <w:p w:rsidR="00743D37" w:rsidRDefault="00743D37">
      <w:pPr>
        <w:pStyle w:val="ConsPlusNormal"/>
        <w:jc w:val="right"/>
      </w:pPr>
      <w:r>
        <w:t>от 5 июля 2016 г. N 453н</w:t>
      </w:r>
    </w:p>
    <w:p w:rsidR="00743D37" w:rsidRDefault="00743D37">
      <w:pPr>
        <w:pStyle w:val="ConsPlusNormal"/>
        <w:jc w:val="right"/>
      </w:pPr>
    </w:p>
    <w:p w:rsidR="00743D37" w:rsidRDefault="00743D37">
      <w:pPr>
        <w:pStyle w:val="ConsPlusTitle"/>
        <w:jc w:val="center"/>
      </w:pPr>
      <w:bookmarkStart w:id="0" w:name="P28"/>
      <w:bookmarkEnd w:id="0"/>
      <w:r>
        <w:t>СТАНДАРТ</w:t>
      </w:r>
    </w:p>
    <w:p w:rsidR="00743D37" w:rsidRDefault="00743D37">
      <w:pPr>
        <w:pStyle w:val="ConsPlusTitle"/>
        <w:jc w:val="center"/>
      </w:pPr>
      <w:r>
        <w:t>СКОРОЙ МЕДИЦИНСКОЙ ПОМОЩИ ПРИ БРАДИКАРДИЯХ</w:t>
      </w:r>
    </w:p>
    <w:p w:rsidR="00743D37" w:rsidRDefault="00743D37">
      <w:pPr>
        <w:pStyle w:val="ConsPlusNormal"/>
        <w:jc w:val="center"/>
      </w:pPr>
    </w:p>
    <w:p w:rsidR="00743D37" w:rsidRDefault="00743D37">
      <w:pPr>
        <w:pStyle w:val="ConsPlusNormal"/>
        <w:ind w:firstLine="540"/>
        <w:jc w:val="both"/>
      </w:pPr>
      <w:r>
        <w:t>Категория возрастная: взрослые</w:t>
      </w:r>
    </w:p>
    <w:p w:rsidR="00743D37" w:rsidRDefault="00743D37">
      <w:pPr>
        <w:pStyle w:val="ConsPlusNormal"/>
        <w:ind w:firstLine="540"/>
        <w:jc w:val="both"/>
      </w:pPr>
      <w:r>
        <w:t>Пол: любой</w:t>
      </w:r>
    </w:p>
    <w:p w:rsidR="00743D37" w:rsidRDefault="00743D37">
      <w:pPr>
        <w:pStyle w:val="ConsPlusNormal"/>
        <w:ind w:firstLine="540"/>
        <w:jc w:val="both"/>
      </w:pPr>
      <w:r>
        <w:t>Фаза: острое состояние</w:t>
      </w:r>
    </w:p>
    <w:p w:rsidR="00743D37" w:rsidRDefault="00743D37">
      <w:pPr>
        <w:pStyle w:val="ConsPlusNormal"/>
        <w:ind w:firstLine="540"/>
        <w:jc w:val="both"/>
      </w:pPr>
      <w:r>
        <w:t>Стадия: любая</w:t>
      </w:r>
    </w:p>
    <w:p w:rsidR="00743D37" w:rsidRDefault="00743D37">
      <w:pPr>
        <w:pStyle w:val="ConsPlusNormal"/>
        <w:ind w:firstLine="540"/>
        <w:jc w:val="both"/>
      </w:pPr>
      <w:r>
        <w:t>Осложнения: вне зависимости от осложнений</w:t>
      </w:r>
    </w:p>
    <w:p w:rsidR="00743D37" w:rsidRDefault="00743D37">
      <w:pPr>
        <w:pStyle w:val="ConsPlusNormal"/>
        <w:ind w:firstLine="540"/>
        <w:jc w:val="both"/>
      </w:pPr>
      <w:r>
        <w:t>Вид медицинской помощи: скорая, в том числе скорая специализированная, медицинская помощь</w:t>
      </w:r>
    </w:p>
    <w:p w:rsidR="00743D37" w:rsidRDefault="00743D37">
      <w:pPr>
        <w:pStyle w:val="ConsPlusNormal"/>
        <w:ind w:firstLine="540"/>
        <w:jc w:val="both"/>
      </w:pPr>
      <w:r>
        <w:t>Условия оказания медицинской помощи: вне медицинской организации</w:t>
      </w:r>
    </w:p>
    <w:p w:rsidR="00743D37" w:rsidRDefault="00743D37">
      <w:pPr>
        <w:pStyle w:val="ConsPlusNormal"/>
        <w:ind w:firstLine="540"/>
        <w:jc w:val="both"/>
      </w:pPr>
      <w:r>
        <w:t>Форма оказания медицинской помощи: экстренная</w:t>
      </w:r>
    </w:p>
    <w:p w:rsidR="00743D37" w:rsidRDefault="00743D37">
      <w:pPr>
        <w:pStyle w:val="ConsPlusNormal"/>
        <w:ind w:firstLine="540"/>
        <w:jc w:val="both"/>
      </w:pPr>
      <w:r>
        <w:t>Средние сроки лечения (количество дней): 1</w:t>
      </w:r>
    </w:p>
    <w:p w:rsidR="00743D37" w:rsidRDefault="00743D37">
      <w:pPr>
        <w:sectPr w:rsidR="00743D37" w:rsidSect="00E521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3D37" w:rsidRDefault="00743D3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0"/>
        <w:gridCol w:w="720"/>
        <w:gridCol w:w="5880"/>
      </w:tblGrid>
      <w:tr w:rsidR="00743D37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743D37" w:rsidRDefault="00743D37">
            <w:pPr>
              <w:pStyle w:val="ConsPlusNormal"/>
            </w:pPr>
            <w:r>
              <w:t xml:space="preserve">Код по </w:t>
            </w:r>
            <w:hyperlink r:id="rId7" w:history="1">
              <w:r>
                <w:rPr>
                  <w:color w:val="0000FF"/>
                </w:rPr>
                <w:t>МКБ</w:t>
              </w:r>
            </w:hyperlink>
            <w:r>
              <w:t xml:space="preserve"> X </w:t>
            </w:r>
            <w:hyperlink w:anchor="P2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43D37" w:rsidRDefault="00743D37">
            <w:pPr>
              <w:pStyle w:val="ConsPlusNormal"/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43D37" w:rsidRDefault="00743D37">
            <w:pPr>
              <w:pStyle w:val="ConsPlusNormal"/>
            </w:pPr>
          </w:p>
        </w:tc>
      </w:tr>
      <w:tr w:rsidR="00743D37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743D37" w:rsidRDefault="00743D37">
            <w:pPr>
              <w:pStyle w:val="ConsPlusNormal"/>
            </w:pPr>
            <w:r>
              <w:t>Нозологические единицы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43D37" w:rsidRDefault="00743D37">
            <w:pPr>
              <w:pStyle w:val="ConsPlusNormal"/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43D37" w:rsidRDefault="00743D37">
            <w:pPr>
              <w:pStyle w:val="ConsPlusNormal"/>
            </w:pPr>
          </w:p>
        </w:tc>
      </w:tr>
      <w:tr w:rsidR="00743D37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743D37" w:rsidRDefault="00743D37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43D37" w:rsidRDefault="00743D37">
            <w:pPr>
              <w:pStyle w:val="ConsPlusNormal"/>
            </w:pPr>
            <w:hyperlink r:id="rId8" w:history="1">
              <w:r>
                <w:rPr>
                  <w:color w:val="0000FF"/>
                </w:rPr>
                <w:t>I44</w:t>
              </w:r>
            </w:hyperlink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43D37" w:rsidRDefault="00743D37">
            <w:pPr>
              <w:pStyle w:val="ConsPlusNormal"/>
            </w:pPr>
            <w:r>
              <w:t>Предсердно-желудочковая (атриовентрикулярная) блокада и блокада левой ножки пучка (Гиса)</w:t>
            </w:r>
          </w:p>
        </w:tc>
      </w:tr>
      <w:tr w:rsidR="00743D37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743D37" w:rsidRDefault="00743D37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43D37" w:rsidRDefault="00743D37">
            <w:pPr>
              <w:pStyle w:val="ConsPlusNormal"/>
            </w:pPr>
            <w:hyperlink r:id="rId9" w:history="1">
              <w:r>
                <w:rPr>
                  <w:color w:val="0000FF"/>
                </w:rPr>
                <w:t>I45.9</w:t>
              </w:r>
            </w:hyperlink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43D37" w:rsidRDefault="00743D37">
            <w:pPr>
              <w:pStyle w:val="ConsPlusNormal"/>
            </w:pPr>
            <w:r>
              <w:t>Нарушение проводимости неуточненное</w:t>
            </w:r>
          </w:p>
        </w:tc>
      </w:tr>
    </w:tbl>
    <w:p w:rsidR="00743D37" w:rsidRDefault="00743D37">
      <w:pPr>
        <w:pStyle w:val="ConsPlusNormal"/>
        <w:ind w:firstLine="540"/>
        <w:jc w:val="both"/>
      </w:pPr>
    </w:p>
    <w:p w:rsidR="00743D37" w:rsidRDefault="00743D37">
      <w:pPr>
        <w:pStyle w:val="ConsPlusNormal"/>
        <w:jc w:val="both"/>
        <w:outlineLvl w:val="1"/>
      </w:pPr>
      <w:r>
        <w:t>1. Медицинские услуги для диагностики заболевания, состояния</w:t>
      </w:r>
    </w:p>
    <w:p w:rsidR="00743D37" w:rsidRDefault="00743D37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0"/>
        <w:gridCol w:w="4560"/>
        <w:gridCol w:w="1920"/>
        <w:gridCol w:w="1637"/>
      </w:tblGrid>
      <w:tr w:rsidR="00743D37">
        <w:tc>
          <w:tcPr>
            <w:tcW w:w="9737" w:type="dxa"/>
            <w:gridSpan w:val="4"/>
          </w:tcPr>
          <w:p w:rsidR="00743D37" w:rsidRDefault="00743D37">
            <w:pPr>
              <w:pStyle w:val="ConsPlusNormal"/>
              <w:outlineLvl w:val="2"/>
            </w:pPr>
            <w:r>
              <w:t>1.1. Прием (осмотр, консультация) врача-специалиста</w:t>
            </w:r>
          </w:p>
        </w:tc>
      </w:tr>
      <w:tr w:rsidR="00743D37">
        <w:tc>
          <w:tcPr>
            <w:tcW w:w="1620" w:type="dxa"/>
          </w:tcPr>
          <w:p w:rsidR="00743D37" w:rsidRDefault="00743D37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560" w:type="dxa"/>
          </w:tcPr>
          <w:p w:rsidR="00743D37" w:rsidRDefault="00743D37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920" w:type="dxa"/>
          </w:tcPr>
          <w:p w:rsidR="00743D37" w:rsidRDefault="00743D37">
            <w:pPr>
              <w:pStyle w:val="ConsPlusNormal"/>
              <w:jc w:val="center"/>
            </w:pPr>
            <w:r>
              <w:t xml:space="preserve">Усредненный показатель частоты предоставления </w:t>
            </w:r>
            <w:hyperlink w:anchor="P7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37" w:type="dxa"/>
          </w:tcPr>
          <w:p w:rsidR="00743D37" w:rsidRDefault="00743D37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743D37">
        <w:tc>
          <w:tcPr>
            <w:tcW w:w="1620" w:type="dxa"/>
          </w:tcPr>
          <w:p w:rsidR="00743D37" w:rsidRDefault="00743D37">
            <w:pPr>
              <w:pStyle w:val="ConsPlusNormal"/>
            </w:pPr>
            <w:r>
              <w:t>B01.044.001</w:t>
            </w:r>
          </w:p>
        </w:tc>
        <w:tc>
          <w:tcPr>
            <w:tcW w:w="4560" w:type="dxa"/>
          </w:tcPr>
          <w:p w:rsidR="00743D37" w:rsidRDefault="00743D37">
            <w:pPr>
              <w:pStyle w:val="ConsPlusNormal"/>
            </w:pPr>
            <w:r>
              <w:t>Осмотр врачом скорой медицинской помощи</w:t>
            </w:r>
          </w:p>
        </w:tc>
        <w:tc>
          <w:tcPr>
            <w:tcW w:w="1920" w:type="dxa"/>
          </w:tcPr>
          <w:p w:rsidR="00743D37" w:rsidRDefault="00743D3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37" w:type="dxa"/>
          </w:tcPr>
          <w:p w:rsidR="00743D37" w:rsidRDefault="00743D37">
            <w:pPr>
              <w:pStyle w:val="ConsPlusNormal"/>
              <w:jc w:val="center"/>
            </w:pPr>
            <w:r>
              <w:t>1</w:t>
            </w:r>
          </w:p>
        </w:tc>
      </w:tr>
      <w:tr w:rsidR="00743D37">
        <w:tc>
          <w:tcPr>
            <w:tcW w:w="1620" w:type="dxa"/>
          </w:tcPr>
          <w:p w:rsidR="00743D37" w:rsidRDefault="00743D37">
            <w:pPr>
              <w:pStyle w:val="ConsPlusNormal"/>
            </w:pPr>
            <w:r>
              <w:t>B01.044.002</w:t>
            </w:r>
          </w:p>
        </w:tc>
        <w:tc>
          <w:tcPr>
            <w:tcW w:w="4560" w:type="dxa"/>
          </w:tcPr>
          <w:p w:rsidR="00743D37" w:rsidRDefault="00743D37">
            <w:pPr>
              <w:pStyle w:val="ConsPlusNormal"/>
            </w:pPr>
            <w:r>
              <w:t>Осмотр фельдшером скорой медицинской помощи</w:t>
            </w:r>
          </w:p>
        </w:tc>
        <w:tc>
          <w:tcPr>
            <w:tcW w:w="1920" w:type="dxa"/>
          </w:tcPr>
          <w:p w:rsidR="00743D37" w:rsidRDefault="00743D3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37" w:type="dxa"/>
          </w:tcPr>
          <w:p w:rsidR="00743D37" w:rsidRDefault="00743D37">
            <w:pPr>
              <w:pStyle w:val="ConsPlusNormal"/>
              <w:jc w:val="center"/>
            </w:pPr>
            <w:r>
              <w:t>1</w:t>
            </w:r>
          </w:p>
        </w:tc>
      </w:tr>
    </w:tbl>
    <w:p w:rsidR="00743D37" w:rsidRDefault="00743D37">
      <w:pPr>
        <w:pStyle w:val="ConsPlusNormal"/>
        <w:ind w:firstLine="540"/>
        <w:jc w:val="both"/>
      </w:pPr>
    </w:p>
    <w:p w:rsidR="00743D37" w:rsidRDefault="00743D37">
      <w:pPr>
        <w:pStyle w:val="ConsPlusNormal"/>
        <w:ind w:firstLine="540"/>
        <w:jc w:val="both"/>
      </w:pPr>
      <w:r>
        <w:t>--------------------------------</w:t>
      </w:r>
    </w:p>
    <w:p w:rsidR="00743D37" w:rsidRDefault="00743D37">
      <w:pPr>
        <w:pStyle w:val="ConsPlusNormal"/>
        <w:ind w:firstLine="540"/>
        <w:jc w:val="both"/>
      </w:pPr>
      <w:bookmarkStart w:id="1" w:name="P71"/>
      <w:bookmarkEnd w:id="1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743D37" w:rsidRDefault="00743D37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37"/>
      </w:tblGrid>
      <w:tr w:rsidR="00743D37">
        <w:tc>
          <w:tcPr>
            <w:tcW w:w="9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37" w:rsidRDefault="00743D37">
            <w:pPr>
              <w:pStyle w:val="ConsPlusNormal"/>
              <w:outlineLvl w:val="2"/>
            </w:pPr>
            <w:r>
              <w:t>1.2. Лабораторные методы исследования</w:t>
            </w:r>
          </w:p>
        </w:tc>
      </w:tr>
    </w:tbl>
    <w:p w:rsidR="00743D37" w:rsidRDefault="00743D37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0"/>
        <w:gridCol w:w="4560"/>
        <w:gridCol w:w="1920"/>
        <w:gridCol w:w="1637"/>
      </w:tblGrid>
      <w:tr w:rsidR="00743D37">
        <w:tc>
          <w:tcPr>
            <w:tcW w:w="9737" w:type="dxa"/>
            <w:gridSpan w:val="4"/>
          </w:tcPr>
          <w:p w:rsidR="00743D37" w:rsidRDefault="00743D37">
            <w:pPr>
              <w:pStyle w:val="ConsPlusNormal"/>
              <w:outlineLvl w:val="2"/>
            </w:pPr>
            <w:r>
              <w:lastRenderedPageBreak/>
              <w:t>1.3. Инструментальные методы исследования</w:t>
            </w:r>
          </w:p>
        </w:tc>
      </w:tr>
      <w:tr w:rsidR="00743D37">
        <w:tc>
          <w:tcPr>
            <w:tcW w:w="1620" w:type="dxa"/>
          </w:tcPr>
          <w:p w:rsidR="00743D37" w:rsidRDefault="00743D37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560" w:type="dxa"/>
          </w:tcPr>
          <w:p w:rsidR="00743D37" w:rsidRDefault="00743D37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920" w:type="dxa"/>
          </w:tcPr>
          <w:p w:rsidR="00743D37" w:rsidRDefault="00743D37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637" w:type="dxa"/>
          </w:tcPr>
          <w:p w:rsidR="00743D37" w:rsidRDefault="00743D37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743D37">
        <w:tc>
          <w:tcPr>
            <w:tcW w:w="1620" w:type="dxa"/>
          </w:tcPr>
          <w:p w:rsidR="00743D37" w:rsidRDefault="00743D37">
            <w:pPr>
              <w:pStyle w:val="ConsPlusNormal"/>
            </w:pPr>
            <w:r>
              <w:t>A05.10.004</w:t>
            </w:r>
          </w:p>
        </w:tc>
        <w:tc>
          <w:tcPr>
            <w:tcW w:w="4560" w:type="dxa"/>
          </w:tcPr>
          <w:p w:rsidR="00743D37" w:rsidRDefault="00743D37">
            <w:pPr>
              <w:pStyle w:val="ConsPlusNormal"/>
            </w:pPr>
            <w:r>
              <w:t>Расшифровка, описание и интерпретация электрокардиографических данных</w:t>
            </w:r>
          </w:p>
        </w:tc>
        <w:tc>
          <w:tcPr>
            <w:tcW w:w="1920" w:type="dxa"/>
          </w:tcPr>
          <w:p w:rsidR="00743D37" w:rsidRDefault="00743D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7" w:type="dxa"/>
          </w:tcPr>
          <w:p w:rsidR="00743D37" w:rsidRDefault="00743D37">
            <w:pPr>
              <w:pStyle w:val="ConsPlusNormal"/>
              <w:jc w:val="center"/>
            </w:pPr>
            <w:r>
              <w:t>2</w:t>
            </w:r>
          </w:p>
        </w:tc>
      </w:tr>
      <w:tr w:rsidR="00743D37">
        <w:tc>
          <w:tcPr>
            <w:tcW w:w="1620" w:type="dxa"/>
          </w:tcPr>
          <w:p w:rsidR="00743D37" w:rsidRDefault="00743D37">
            <w:pPr>
              <w:pStyle w:val="ConsPlusNormal"/>
            </w:pPr>
            <w:r>
              <w:t>A05.10.006</w:t>
            </w:r>
          </w:p>
        </w:tc>
        <w:tc>
          <w:tcPr>
            <w:tcW w:w="4560" w:type="dxa"/>
          </w:tcPr>
          <w:p w:rsidR="00743D37" w:rsidRDefault="00743D37">
            <w:pPr>
              <w:pStyle w:val="ConsPlusNormal"/>
            </w:pPr>
            <w:r>
              <w:t>Регистрация электрокардиограммы</w:t>
            </w:r>
          </w:p>
        </w:tc>
        <w:tc>
          <w:tcPr>
            <w:tcW w:w="1920" w:type="dxa"/>
          </w:tcPr>
          <w:p w:rsidR="00743D37" w:rsidRDefault="00743D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7" w:type="dxa"/>
          </w:tcPr>
          <w:p w:rsidR="00743D37" w:rsidRDefault="00743D37">
            <w:pPr>
              <w:pStyle w:val="ConsPlusNormal"/>
              <w:jc w:val="center"/>
            </w:pPr>
            <w:r>
              <w:t>2</w:t>
            </w:r>
          </w:p>
        </w:tc>
      </w:tr>
    </w:tbl>
    <w:p w:rsidR="00743D37" w:rsidRDefault="00743D37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37"/>
      </w:tblGrid>
      <w:tr w:rsidR="00743D37">
        <w:tc>
          <w:tcPr>
            <w:tcW w:w="9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37" w:rsidRDefault="00743D37">
            <w:pPr>
              <w:pStyle w:val="ConsPlusNormal"/>
              <w:outlineLvl w:val="2"/>
            </w:pPr>
            <w:r>
              <w:t>1.4. Иные методы исследования</w:t>
            </w:r>
          </w:p>
        </w:tc>
      </w:tr>
    </w:tbl>
    <w:p w:rsidR="00743D37" w:rsidRDefault="00743D37">
      <w:pPr>
        <w:pStyle w:val="ConsPlusNormal"/>
        <w:ind w:firstLine="540"/>
        <w:jc w:val="both"/>
      </w:pPr>
    </w:p>
    <w:p w:rsidR="00743D37" w:rsidRDefault="00743D37">
      <w:pPr>
        <w:pStyle w:val="ConsPlusNormal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743D37" w:rsidRDefault="00743D37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80"/>
      </w:tblGrid>
      <w:tr w:rsidR="00743D37"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37" w:rsidRDefault="00743D37">
            <w:pPr>
              <w:pStyle w:val="ConsPlusNormal"/>
              <w:outlineLvl w:val="2"/>
            </w:pPr>
            <w:r>
              <w:t>2.1. Прием (осмотр, консультация) и наблюдение врача-специалиста</w:t>
            </w:r>
          </w:p>
        </w:tc>
      </w:tr>
    </w:tbl>
    <w:p w:rsidR="00743D37" w:rsidRDefault="00743D37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80"/>
      </w:tblGrid>
      <w:tr w:rsidR="00743D37"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37" w:rsidRDefault="00743D37">
            <w:pPr>
              <w:pStyle w:val="ConsPlusNormal"/>
              <w:outlineLvl w:val="2"/>
            </w:pPr>
            <w:r>
              <w:t>2.2. Наблюдение и уход за пациентом медицинскими работниками со средним профессиональным образованием</w:t>
            </w:r>
          </w:p>
        </w:tc>
      </w:tr>
    </w:tbl>
    <w:p w:rsidR="00743D37" w:rsidRDefault="00743D37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80"/>
      </w:tblGrid>
      <w:tr w:rsidR="00743D37"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37" w:rsidRDefault="00743D37">
            <w:pPr>
              <w:pStyle w:val="ConsPlusNormal"/>
              <w:outlineLvl w:val="2"/>
            </w:pPr>
            <w:r>
              <w:t>2.3. Лабораторные методы исследования</w:t>
            </w:r>
          </w:p>
        </w:tc>
      </w:tr>
    </w:tbl>
    <w:p w:rsidR="00743D37" w:rsidRDefault="00743D37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80"/>
      </w:tblGrid>
      <w:tr w:rsidR="00743D37"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37" w:rsidRDefault="00743D37">
            <w:pPr>
              <w:pStyle w:val="ConsPlusNormal"/>
              <w:outlineLvl w:val="2"/>
            </w:pPr>
            <w:r>
              <w:t>2.4. Инструментальные методы исследования</w:t>
            </w:r>
          </w:p>
        </w:tc>
      </w:tr>
    </w:tbl>
    <w:p w:rsidR="00743D37" w:rsidRDefault="00743D37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80"/>
      </w:tblGrid>
      <w:tr w:rsidR="00743D37"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37" w:rsidRDefault="00743D37">
            <w:pPr>
              <w:pStyle w:val="ConsPlusNormal"/>
              <w:outlineLvl w:val="2"/>
            </w:pPr>
            <w:r>
              <w:t>2.5. Иные методы исследования</w:t>
            </w:r>
          </w:p>
        </w:tc>
      </w:tr>
    </w:tbl>
    <w:p w:rsidR="00743D37" w:rsidRDefault="00743D37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80"/>
      </w:tblGrid>
      <w:tr w:rsidR="00743D37"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37" w:rsidRDefault="00743D37">
            <w:pPr>
              <w:pStyle w:val="ConsPlusNormal"/>
              <w:outlineLvl w:val="2"/>
            </w:pPr>
            <w:r>
              <w:t xml:space="preserve">2.6. Хирургические, эндоскопические, эндоваскулярные и другие методы лечения, требующие </w:t>
            </w:r>
            <w:r>
              <w:lastRenderedPageBreak/>
              <w:t>анестезиологического и/или реаниматологического сопровождения</w:t>
            </w:r>
          </w:p>
        </w:tc>
      </w:tr>
    </w:tbl>
    <w:p w:rsidR="00743D37" w:rsidRDefault="00743D37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0"/>
        <w:gridCol w:w="4560"/>
        <w:gridCol w:w="1920"/>
        <w:gridCol w:w="1680"/>
      </w:tblGrid>
      <w:tr w:rsidR="00743D37">
        <w:tc>
          <w:tcPr>
            <w:tcW w:w="9780" w:type="dxa"/>
            <w:gridSpan w:val="4"/>
          </w:tcPr>
          <w:p w:rsidR="00743D37" w:rsidRDefault="00743D37">
            <w:pPr>
              <w:pStyle w:val="ConsPlusNormal"/>
              <w:outlineLvl w:val="2"/>
            </w:pPr>
            <w:r>
              <w:t>2.7. Методы профилактики, лечения и медицинской реабилитации</w:t>
            </w:r>
          </w:p>
        </w:tc>
      </w:tr>
      <w:tr w:rsidR="00743D37">
        <w:tc>
          <w:tcPr>
            <w:tcW w:w="1620" w:type="dxa"/>
          </w:tcPr>
          <w:p w:rsidR="00743D37" w:rsidRDefault="00743D37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560" w:type="dxa"/>
          </w:tcPr>
          <w:p w:rsidR="00743D37" w:rsidRDefault="00743D37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920" w:type="dxa"/>
          </w:tcPr>
          <w:p w:rsidR="00743D37" w:rsidRDefault="00743D37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680" w:type="dxa"/>
          </w:tcPr>
          <w:p w:rsidR="00743D37" w:rsidRDefault="00743D37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743D37">
        <w:tc>
          <w:tcPr>
            <w:tcW w:w="1620" w:type="dxa"/>
          </w:tcPr>
          <w:p w:rsidR="00743D37" w:rsidRDefault="00743D37">
            <w:pPr>
              <w:pStyle w:val="ConsPlusNormal"/>
            </w:pPr>
            <w:r>
              <w:t>A05.10.007</w:t>
            </w:r>
          </w:p>
        </w:tc>
        <w:tc>
          <w:tcPr>
            <w:tcW w:w="4560" w:type="dxa"/>
          </w:tcPr>
          <w:p w:rsidR="00743D37" w:rsidRDefault="00743D37">
            <w:pPr>
              <w:pStyle w:val="ConsPlusNormal"/>
            </w:pPr>
            <w:r>
              <w:t>Мониторирование электрокардиографических данных</w:t>
            </w:r>
          </w:p>
        </w:tc>
        <w:tc>
          <w:tcPr>
            <w:tcW w:w="1920" w:type="dxa"/>
          </w:tcPr>
          <w:p w:rsidR="00743D37" w:rsidRDefault="00743D3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680" w:type="dxa"/>
          </w:tcPr>
          <w:p w:rsidR="00743D37" w:rsidRDefault="00743D37">
            <w:pPr>
              <w:pStyle w:val="ConsPlusNormal"/>
              <w:jc w:val="center"/>
            </w:pPr>
            <w:r>
              <w:t>1</w:t>
            </w:r>
          </w:p>
        </w:tc>
      </w:tr>
      <w:tr w:rsidR="00743D37">
        <w:tc>
          <w:tcPr>
            <w:tcW w:w="1620" w:type="dxa"/>
          </w:tcPr>
          <w:p w:rsidR="00743D37" w:rsidRDefault="00743D37">
            <w:pPr>
              <w:pStyle w:val="ConsPlusNormal"/>
            </w:pPr>
            <w:r>
              <w:t>A11.09.007</w:t>
            </w:r>
          </w:p>
        </w:tc>
        <w:tc>
          <w:tcPr>
            <w:tcW w:w="4560" w:type="dxa"/>
          </w:tcPr>
          <w:p w:rsidR="00743D37" w:rsidRDefault="00743D37">
            <w:pPr>
              <w:pStyle w:val="ConsPlusNormal"/>
            </w:pPr>
            <w:r>
              <w:t>Ингаляторное введение лекарственных препаратов и кислорода</w:t>
            </w:r>
          </w:p>
        </w:tc>
        <w:tc>
          <w:tcPr>
            <w:tcW w:w="1920" w:type="dxa"/>
          </w:tcPr>
          <w:p w:rsidR="00743D37" w:rsidRDefault="00743D3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680" w:type="dxa"/>
          </w:tcPr>
          <w:p w:rsidR="00743D37" w:rsidRDefault="00743D37">
            <w:pPr>
              <w:pStyle w:val="ConsPlusNormal"/>
              <w:jc w:val="center"/>
            </w:pPr>
            <w:r>
              <w:t>1</w:t>
            </w:r>
          </w:p>
        </w:tc>
      </w:tr>
      <w:tr w:rsidR="00743D37">
        <w:tc>
          <w:tcPr>
            <w:tcW w:w="1620" w:type="dxa"/>
          </w:tcPr>
          <w:p w:rsidR="00743D37" w:rsidRDefault="00743D37">
            <w:pPr>
              <w:pStyle w:val="ConsPlusNormal"/>
            </w:pPr>
            <w:r>
              <w:t>A11.12.002</w:t>
            </w:r>
          </w:p>
        </w:tc>
        <w:tc>
          <w:tcPr>
            <w:tcW w:w="4560" w:type="dxa"/>
          </w:tcPr>
          <w:p w:rsidR="00743D37" w:rsidRDefault="00743D37">
            <w:pPr>
              <w:pStyle w:val="ConsPlusNormal"/>
            </w:pPr>
            <w:r>
              <w:t>Катетеризация кубитальной и других периферических вен</w:t>
            </w:r>
          </w:p>
        </w:tc>
        <w:tc>
          <w:tcPr>
            <w:tcW w:w="1920" w:type="dxa"/>
          </w:tcPr>
          <w:p w:rsidR="00743D37" w:rsidRDefault="00743D3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680" w:type="dxa"/>
          </w:tcPr>
          <w:p w:rsidR="00743D37" w:rsidRDefault="00743D37">
            <w:pPr>
              <w:pStyle w:val="ConsPlusNormal"/>
              <w:jc w:val="center"/>
            </w:pPr>
            <w:r>
              <w:t>1</w:t>
            </w:r>
          </w:p>
        </w:tc>
      </w:tr>
      <w:tr w:rsidR="00743D37">
        <w:tc>
          <w:tcPr>
            <w:tcW w:w="1620" w:type="dxa"/>
          </w:tcPr>
          <w:p w:rsidR="00743D37" w:rsidRDefault="00743D37">
            <w:pPr>
              <w:pStyle w:val="ConsPlusNormal"/>
            </w:pPr>
            <w:r>
              <w:t>A11.12.003</w:t>
            </w:r>
          </w:p>
        </w:tc>
        <w:tc>
          <w:tcPr>
            <w:tcW w:w="4560" w:type="dxa"/>
          </w:tcPr>
          <w:p w:rsidR="00743D37" w:rsidRDefault="00743D37">
            <w:pPr>
              <w:pStyle w:val="ConsPlusNormal"/>
            </w:pPr>
            <w:r>
              <w:t>Внутривенное введение лекарственных препаратов</w:t>
            </w:r>
          </w:p>
        </w:tc>
        <w:tc>
          <w:tcPr>
            <w:tcW w:w="1920" w:type="dxa"/>
          </w:tcPr>
          <w:p w:rsidR="00743D37" w:rsidRDefault="00743D3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680" w:type="dxa"/>
          </w:tcPr>
          <w:p w:rsidR="00743D37" w:rsidRDefault="00743D37">
            <w:pPr>
              <w:pStyle w:val="ConsPlusNormal"/>
              <w:jc w:val="center"/>
            </w:pPr>
            <w:r>
              <w:t>3</w:t>
            </w:r>
          </w:p>
        </w:tc>
      </w:tr>
      <w:tr w:rsidR="00743D37">
        <w:tc>
          <w:tcPr>
            <w:tcW w:w="1620" w:type="dxa"/>
          </w:tcPr>
          <w:p w:rsidR="00743D37" w:rsidRDefault="00743D37">
            <w:pPr>
              <w:pStyle w:val="ConsPlusNormal"/>
            </w:pPr>
            <w:r>
              <w:t>A17.10.002</w:t>
            </w:r>
          </w:p>
        </w:tc>
        <w:tc>
          <w:tcPr>
            <w:tcW w:w="4560" w:type="dxa"/>
          </w:tcPr>
          <w:p w:rsidR="00743D37" w:rsidRDefault="00743D37">
            <w:pPr>
              <w:pStyle w:val="ConsPlusNormal"/>
            </w:pPr>
            <w:r>
              <w:t>Электрокардиостимуляция</w:t>
            </w:r>
          </w:p>
        </w:tc>
        <w:tc>
          <w:tcPr>
            <w:tcW w:w="1920" w:type="dxa"/>
          </w:tcPr>
          <w:p w:rsidR="00743D37" w:rsidRDefault="00743D3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80" w:type="dxa"/>
          </w:tcPr>
          <w:p w:rsidR="00743D37" w:rsidRDefault="00743D37">
            <w:pPr>
              <w:pStyle w:val="ConsPlusNormal"/>
              <w:jc w:val="center"/>
            </w:pPr>
            <w:r>
              <w:t>1</w:t>
            </w:r>
          </w:p>
        </w:tc>
      </w:tr>
      <w:tr w:rsidR="00743D37">
        <w:tc>
          <w:tcPr>
            <w:tcW w:w="1620" w:type="dxa"/>
          </w:tcPr>
          <w:p w:rsidR="00743D37" w:rsidRDefault="00743D37">
            <w:pPr>
              <w:pStyle w:val="ConsPlusNormal"/>
            </w:pPr>
            <w:r>
              <w:t>A23.30.042</w:t>
            </w:r>
          </w:p>
        </w:tc>
        <w:tc>
          <w:tcPr>
            <w:tcW w:w="4560" w:type="dxa"/>
          </w:tcPr>
          <w:p w:rsidR="00743D37" w:rsidRDefault="00743D37">
            <w:pPr>
              <w:pStyle w:val="ConsPlusNormal"/>
            </w:pPr>
            <w:r>
              <w:t>Медицинская эвакуация</w:t>
            </w:r>
          </w:p>
        </w:tc>
        <w:tc>
          <w:tcPr>
            <w:tcW w:w="1920" w:type="dxa"/>
          </w:tcPr>
          <w:p w:rsidR="00743D37" w:rsidRDefault="00743D3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680" w:type="dxa"/>
          </w:tcPr>
          <w:p w:rsidR="00743D37" w:rsidRDefault="00743D37">
            <w:pPr>
              <w:pStyle w:val="ConsPlusNormal"/>
              <w:jc w:val="center"/>
            </w:pPr>
            <w:r>
              <w:t>1</w:t>
            </w:r>
          </w:p>
        </w:tc>
      </w:tr>
    </w:tbl>
    <w:p w:rsidR="00743D37" w:rsidRDefault="00743D37">
      <w:pPr>
        <w:pStyle w:val="ConsPlusNormal"/>
        <w:ind w:firstLine="540"/>
        <w:jc w:val="both"/>
      </w:pPr>
    </w:p>
    <w:p w:rsidR="00743D37" w:rsidRDefault="00743D37">
      <w:pPr>
        <w:pStyle w:val="ConsPlusNormal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743D37" w:rsidRDefault="00743D37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40"/>
        <w:gridCol w:w="2760"/>
        <w:gridCol w:w="1920"/>
        <w:gridCol w:w="1802"/>
        <w:gridCol w:w="1260"/>
        <w:gridCol w:w="1080"/>
        <w:gridCol w:w="1080"/>
      </w:tblGrid>
      <w:tr w:rsidR="00743D37">
        <w:tc>
          <w:tcPr>
            <w:tcW w:w="1140" w:type="dxa"/>
          </w:tcPr>
          <w:p w:rsidR="00743D37" w:rsidRDefault="00743D3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760" w:type="dxa"/>
          </w:tcPr>
          <w:p w:rsidR="00743D37" w:rsidRDefault="00743D37">
            <w:pPr>
              <w:pStyle w:val="ConsPlusNormal"/>
              <w:jc w:val="center"/>
            </w:pPr>
            <w:r>
              <w:t>Анатомо-терапевтическо-химическая классификация</w:t>
            </w:r>
          </w:p>
        </w:tc>
        <w:tc>
          <w:tcPr>
            <w:tcW w:w="1920" w:type="dxa"/>
          </w:tcPr>
          <w:p w:rsidR="00743D37" w:rsidRDefault="00743D37">
            <w:pPr>
              <w:pStyle w:val="ConsPlusNormal"/>
              <w:jc w:val="center"/>
            </w:pPr>
            <w:r>
              <w:t xml:space="preserve">Наименование лекарственного препарата </w:t>
            </w:r>
            <w:hyperlink w:anchor="P22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02" w:type="dxa"/>
          </w:tcPr>
          <w:p w:rsidR="00743D37" w:rsidRDefault="00743D37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260" w:type="dxa"/>
          </w:tcPr>
          <w:p w:rsidR="00743D37" w:rsidRDefault="00743D37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1080" w:type="dxa"/>
          </w:tcPr>
          <w:p w:rsidR="00743D37" w:rsidRDefault="00743D37">
            <w:pPr>
              <w:pStyle w:val="ConsPlusNormal"/>
              <w:jc w:val="center"/>
            </w:pPr>
            <w:r>
              <w:t xml:space="preserve">ССД </w:t>
            </w:r>
            <w:hyperlink w:anchor="P225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080" w:type="dxa"/>
          </w:tcPr>
          <w:p w:rsidR="00743D37" w:rsidRDefault="00743D37">
            <w:pPr>
              <w:pStyle w:val="ConsPlusNormal"/>
              <w:jc w:val="center"/>
            </w:pPr>
            <w:r>
              <w:t xml:space="preserve">СКД </w:t>
            </w:r>
            <w:hyperlink w:anchor="P226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743D37">
        <w:tc>
          <w:tcPr>
            <w:tcW w:w="1140" w:type="dxa"/>
          </w:tcPr>
          <w:p w:rsidR="00743D37" w:rsidRDefault="00743D37">
            <w:pPr>
              <w:pStyle w:val="ConsPlusNormal"/>
            </w:pPr>
            <w:r>
              <w:lastRenderedPageBreak/>
              <w:t>A03BA</w:t>
            </w:r>
          </w:p>
        </w:tc>
        <w:tc>
          <w:tcPr>
            <w:tcW w:w="2760" w:type="dxa"/>
          </w:tcPr>
          <w:p w:rsidR="00743D37" w:rsidRDefault="00743D37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20" w:type="dxa"/>
          </w:tcPr>
          <w:p w:rsidR="00743D37" w:rsidRDefault="00743D37">
            <w:pPr>
              <w:pStyle w:val="ConsPlusNormal"/>
            </w:pPr>
          </w:p>
        </w:tc>
        <w:tc>
          <w:tcPr>
            <w:tcW w:w="1802" w:type="dxa"/>
          </w:tcPr>
          <w:p w:rsidR="00743D37" w:rsidRDefault="00743D3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60" w:type="dxa"/>
          </w:tcPr>
          <w:p w:rsidR="00743D37" w:rsidRDefault="00743D37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743D37" w:rsidRDefault="00743D37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743D37" w:rsidRDefault="00743D37">
            <w:pPr>
              <w:pStyle w:val="ConsPlusNormal"/>
              <w:jc w:val="center"/>
            </w:pPr>
          </w:p>
        </w:tc>
      </w:tr>
      <w:tr w:rsidR="00743D37">
        <w:tc>
          <w:tcPr>
            <w:tcW w:w="1140" w:type="dxa"/>
          </w:tcPr>
          <w:p w:rsidR="00743D37" w:rsidRDefault="00743D37">
            <w:pPr>
              <w:pStyle w:val="ConsPlusNormal"/>
            </w:pPr>
          </w:p>
        </w:tc>
        <w:tc>
          <w:tcPr>
            <w:tcW w:w="2760" w:type="dxa"/>
          </w:tcPr>
          <w:p w:rsidR="00743D37" w:rsidRDefault="00743D37">
            <w:pPr>
              <w:pStyle w:val="ConsPlusNormal"/>
            </w:pPr>
          </w:p>
        </w:tc>
        <w:tc>
          <w:tcPr>
            <w:tcW w:w="1920" w:type="dxa"/>
          </w:tcPr>
          <w:p w:rsidR="00743D37" w:rsidRDefault="00743D37">
            <w:pPr>
              <w:pStyle w:val="ConsPlusNormal"/>
            </w:pPr>
            <w:r>
              <w:t>Атропин</w:t>
            </w:r>
          </w:p>
        </w:tc>
        <w:tc>
          <w:tcPr>
            <w:tcW w:w="1802" w:type="dxa"/>
          </w:tcPr>
          <w:p w:rsidR="00743D37" w:rsidRDefault="00743D37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743D37" w:rsidRDefault="00743D37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80" w:type="dxa"/>
          </w:tcPr>
          <w:p w:rsidR="00743D37" w:rsidRDefault="00743D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743D37" w:rsidRDefault="00743D37">
            <w:pPr>
              <w:pStyle w:val="ConsPlusNormal"/>
              <w:jc w:val="center"/>
            </w:pPr>
            <w:r>
              <w:t>3</w:t>
            </w:r>
          </w:p>
        </w:tc>
      </w:tr>
      <w:tr w:rsidR="00743D37">
        <w:tc>
          <w:tcPr>
            <w:tcW w:w="1140" w:type="dxa"/>
          </w:tcPr>
          <w:p w:rsidR="00743D37" w:rsidRDefault="00743D37">
            <w:pPr>
              <w:pStyle w:val="ConsPlusNormal"/>
            </w:pPr>
            <w:r>
              <w:t>B05XA</w:t>
            </w:r>
          </w:p>
        </w:tc>
        <w:tc>
          <w:tcPr>
            <w:tcW w:w="2760" w:type="dxa"/>
          </w:tcPr>
          <w:p w:rsidR="00743D37" w:rsidRDefault="00743D37">
            <w:pPr>
              <w:pStyle w:val="ConsPlusNormal"/>
              <w:jc w:val="both"/>
            </w:pPr>
            <w:r>
              <w:t>Растворы электролитов</w:t>
            </w:r>
          </w:p>
        </w:tc>
        <w:tc>
          <w:tcPr>
            <w:tcW w:w="1920" w:type="dxa"/>
          </w:tcPr>
          <w:p w:rsidR="00743D37" w:rsidRDefault="00743D37">
            <w:pPr>
              <w:pStyle w:val="ConsPlusNormal"/>
            </w:pPr>
          </w:p>
        </w:tc>
        <w:tc>
          <w:tcPr>
            <w:tcW w:w="1802" w:type="dxa"/>
          </w:tcPr>
          <w:p w:rsidR="00743D37" w:rsidRDefault="00743D3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60" w:type="dxa"/>
          </w:tcPr>
          <w:p w:rsidR="00743D37" w:rsidRDefault="00743D37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743D37" w:rsidRDefault="00743D37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743D37" w:rsidRDefault="00743D37">
            <w:pPr>
              <w:pStyle w:val="ConsPlusNormal"/>
              <w:jc w:val="center"/>
            </w:pPr>
          </w:p>
        </w:tc>
      </w:tr>
      <w:tr w:rsidR="00743D37">
        <w:tc>
          <w:tcPr>
            <w:tcW w:w="1140" w:type="dxa"/>
          </w:tcPr>
          <w:p w:rsidR="00743D37" w:rsidRDefault="00743D37">
            <w:pPr>
              <w:pStyle w:val="ConsPlusNormal"/>
            </w:pPr>
          </w:p>
        </w:tc>
        <w:tc>
          <w:tcPr>
            <w:tcW w:w="2760" w:type="dxa"/>
          </w:tcPr>
          <w:p w:rsidR="00743D37" w:rsidRDefault="00743D37">
            <w:pPr>
              <w:pStyle w:val="ConsPlusNormal"/>
            </w:pPr>
          </w:p>
        </w:tc>
        <w:tc>
          <w:tcPr>
            <w:tcW w:w="1920" w:type="dxa"/>
          </w:tcPr>
          <w:p w:rsidR="00743D37" w:rsidRDefault="00743D37">
            <w:pPr>
              <w:pStyle w:val="ConsPlusNormal"/>
            </w:pPr>
            <w:r>
              <w:t>Натрия хлорид</w:t>
            </w:r>
          </w:p>
        </w:tc>
        <w:tc>
          <w:tcPr>
            <w:tcW w:w="1802" w:type="dxa"/>
          </w:tcPr>
          <w:p w:rsidR="00743D37" w:rsidRDefault="00743D37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743D37" w:rsidRDefault="00743D37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080" w:type="dxa"/>
          </w:tcPr>
          <w:p w:rsidR="00743D37" w:rsidRDefault="00743D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80" w:type="dxa"/>
          </w:tcPr>
          <w:p w:rsidR="00743D37" w:rsidRDefault="00743D37">
            <w:pPr>
              <w:pStyle w:val="ConsPlusNormal"/>
              <w:jc w:val="center"/>
            </w:pPr>
            <w:r>
              <w:t>200</w:t>
            </w:r>
          </w:p>
        </w:tc>
      </w:tr>
      <w:tr w:rsidR="00743D37">
        <w:tc>
          <w:tcPr>
            <w:tcW w:w="1140" w:type="dxa"/>
          </w:tcPr>
          <w:p w:rsidR="00743D37" w:rsidRDefault="00743D37">
            <w:pPr>
              <w:pStyle w:val="ConsPlusNormal"/>
            </w:pPr>
            <w:r>
              <w:t>C01CA</w:t>
            </w:r>
          </w:p>
        </w:tc>
        <w:tc>
          <w:tcPr>
            <w:tcW w:w="2760" w:type="dxa"/>
          </w:tcPr>
          <w:p w:rsidR="00743D37" w:rsidRDefault="00743D37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20" w:type="dxa"/>
          </w:tcPr>
          <w:p w:rsidR="00743D37" w:rsidRDefault="00743D37">
            <w:pPr>
              <w:pStyle w:val="ConsPlusNormal"/>
            </w:pPr>
          </w:p>
        </w:tc>
        <w:tc>
          <w:tcPr>
            <w:tcW w:w="1802" w:type="dxa"/>
          </w:tcPr>
          <w:p w:rsidR="00743D37" w:rsidRDefault="00743D3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60" w:type="dxa"/>
          </w:tcPr>
          <w:p w:rsidR="00743D37" w:rsidRDefault="00743D37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743D37" w:rsidRDefault="00743D37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743D37" w:rsidRDefault="00743D37">
            <w:pPr>
              <w:pStyle w:val="ConsPlusNormal"/>
              <w:jc w:val="center"/>
            </w:pPr>
          </w:p>
        </w:tc>
      </w:tr>
      <w:tr w:rsidR="00743D37">
        <w:tc>
          <w:tcPr>
            <w:tcW w:w="1140" w:type="dxa"/>
          </w:tcPr>
          <w:p w:rsidR="00743D37" w:rsidRDefault="00743D37">
            <w:pPr>
              <w:pStyle w:val="ConsPlusNormal"/>
            </w:pPr>
          </w:p>
        </w:tc>
        <w:tc>
          <w:tcPr>
            <w:tcW w:w="2760" w:type="dxa"/>
          </w:tcPr>
          <w:p w:rsidR="00743D37" w:rsidRDefault="00743D37">
            <w:pPr>
              <w:pStyle w:val="ConsPlusNormal"/>
            </w:pPr>
          </w:p>
        </w:tc>
        <w:tc>
          <w:tcPr>
            <w:tcW w:w="1920" w:type="dxa"/>
          </w:tcPr>
          <w:p w:rsidR="00743D37" w:rsidRDefault="00743D37">
            <w:pPr>
              <w:pStyle w:val="ConsPlusNormal"/>
            </w:pPr>
            <w:r>
              <w:t>Эпинефрин</w:t>
            </w:r>
          </w:p>
        </w:tc>
        <w:tc>
          <w:tcPr>
            <w:tcW w:w="1802" w:type="dxa"/>
          </w:tcPr>
          <w:p w:rsidR="00743D37" w:rsidRDefault="00743D37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743D37" w:rsidRDefault="00743D37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80" w:type="dxa"/>
          </w:tcPr>
          <w:p w:rsidR="00743D37" w:rsidRDefault="00743D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743D37" w:rsidRDefault="00743D37">
            <w:pPr>
              <w:pStyle w:val="ConsPlusNormal"/>
              <w:jc w:val="center"/>
            </w:pPr>
            <w:r>
              <w:t>10</w:t>
            </w:r>
          </w:p>
        </w:tc>
      </w:tr>
      <w:tr w:rsidR="00743D37">
        <w:tc>
          <w:tcPr>
            <w:tcW w:w="1140" w:type="dxa"/>
          </w:tcPr>
          <w:p w:rsidR="00743D37" w:rsidRDefault="00743D37">
            <w:pPr>
              <w:pStyle w:val="ConsPlusNormal"/>
            </w:pPr>
          </w:p>
        </w:tc>
        <w:tc>
          <w:tcPr>
            <w:tcW w:w="2760" w:type="dxa"/>
          </w:tcPr>
          <w:p w:rsidR="00743D37" w:rsidRDefault="00743D37">
            <w:pPr>
              <w:pStyle w:val="ConsPlusNormal"/>
            </w:pPr>
          </w:p>
        </w:tc>
        <w:tc>
          <w:tcPr>
            <w:tcW w:w="1920" w:type="dxa"/>
          </w:tcPr>
          <w:p w:rsidR="00743D37" w:rsidRDefault="00743D37">
            <w:pPr>
              <w:pStyle w:val="ConsPlusNormal"/>
            </w:pPr>
            <w:r>
              <w:t>Допамин</w:t>
            </w:r>
          </w:p>
        </w:tc>
        <w:tc>
          <w:tcPr>
            <w:tcW w:w="1802" w:type="dxa"/>
          </w:tcPr>
          <w:p w:rsidR="00743D37" w:rsidRDefault="00743D37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743D37" w:rsidRDefault="00743D37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80" w:type="dxa"/>
          </w:tcPr>
          <w:p w:rsidR="00743D37" w:rsidRDefault="00743D3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80" w:type="dxa"/>
          </w:tcPr>
          <w:p w:rsidR="00743D37" w:rsidRDefault="00743D37">
            <w:pPr>
              <w:pStyle w:val="ConsPlusNormal"/>
              <w:jc w:val="center"/>
            </w:pPr>
            <w:r>
              <w:t>200</w:t>
            </w:r>
          </w:p>
        </w:tc>
      </w:tr>
      <w:tr w:rsidR="00743D37">
        <w:tc>
          <w:tcPr>
            <w:tcW w:w="1140" w:type="dxa"/>
          </w:tcPr>
          <w:p w:rsidR="00743D37" w:rsidRDefault="00743D37">
            <w:pPr>
              <w:pStyle w:val="ConsPlusNormal"/>
            </w:pPr>
            <w:r>
              <w:t>R03DA</w:t>
            </w:r>
          </w:p>
        </w:tc>
        <w:tc>
          <w:tcPr>
            <w:tcW w:w="2760" w:type="dxa"/>
          </w:tcPr>
          <w:p w:rsidR="00743D37" w:rsidRDefault="00743D37">
            <w:pPr>
              <w:pStyle w:val="ConsPlusNormal"/>
            </w:pPr>
            <w:r>
              <w:t>Ксантины</w:t>
            </w:r>
          </w:p>
        </w:tc>
        <w:tc>
          <w:tcPr>
            <w:tcW w:w="1920" w:type="dxa"/>
          </w:tcPr>
          <w:p w:rsidR="00743D37" w:rsidRDefault="00743D37">
            <w:pPr>
              <w:pStyle w:val="ConsPlusNormal"/>
            </w:pPr>
          </w:p>
        </w:tc>
        <w:tc>
          <w:tcPr>
            <w:tcW w:w="1802" w:type="dxa"/>
          </w:tcPr>
          <w:p w:rsidR="00743D37" w:rsidRDefault="00743D3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60" w:type="dxa"/>
          </w:tcPr>
          <w:p w:rsidR="00743D37" w:rsidRDefault="00743D37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743D37" w:rsidRDefault="00743D37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743D37" w:rsidRDefault="00743D37">
            <w:pPr>
              <w:pStyle w:val="ConsPlusNormal"/>
              <w:jc w:val="center"/>
            </w:pPr>
          </w:p>
        </w:tc>
      </w:tr>
      <w:tr w:rsidR="00743D37">
        <w:tc>
          <w:tcPr>
            <w:tcW w:w="1140" w:type="dxa"/>
          </w:tcPr>
          <w:p w:rsidR="00743D37" w:rsidRDefault="00743D37">
            <w:pPr>
              <w:pStyle w:val="ConsPlusNormal"/>
            </w:pPr>
          </w:p>
        </w:tc>
        <w:tc>
          <w:tcPr>
            <w:tcW w:w="2760" w:type="dxa"/>
          </w:tcPr>
          <w:p w:rsidR="00743D37" w:rsidRDefault="00743D37">
            <w:pPr>
              <w:pStyle w:val="ConsPlusNormal"/>
            </w:pPr>
          </w:p>
        </w:tc>
        <w:tc>
          <w:tcPr>
            <w:tcW w:w="1920" w:type="dxa"/>
          </w:tcPr>
          <w:p w:rsidR="00743D37" w:rsidRDefault="00743D37">
            <w:pPr>
              <w:pStyle w:val="ConsPlusNormal"/>
            </w:pPr>
            <w:r>
              <w:t>Аминофиллин</w:t>
            </w:r>
          </w:p>
        </w:tc>
        <w:tc>
          <w:tcPr>
            <w:tcW w:w="1802" w:type="dxa"/>
          </w:tcPr>
          <w:p w:rsidR="00743D37" w:rsidRDefault="00743D37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743D37" w:rsidRDefault="00743D37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80" w:type="dxa"/>
          </w:tcPr>
          <w:p w:rsidR="00743D37" w:rsidRDefault="00743D3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80" w:type="dxa"/>
          </w:tcPr>
          <w:p w:rsidR="00743D37" w:rsidRDefault="00743D37">
            <w:pPr>
              <w:pStyle w:val="ConsPlusNormal"/>
              <w:jc w:val="center"/>
            </w:pPr>
            <w:r>
              <w:t>240</w:t>
            </w:r>
          </w:p>
        </w:tc>
      </w:tr>
      <w:tr w:rsidR="00743D37">
        <w:tc>
          <w:tcPr>
            <w:tcW w:w="1140" w:type="dxa"/>
          </w:tcPr>
          <w:p w:rsidR="00743D37" w:rsidRDefault="00743D37">
            <w:pPr>
              <w:pStyle w:val="ConsPlusNormal"/>
            </w:pPr>
            <w:r>
              <w:t>V03AN</w:t>
            </w:r>
          </w:p>
        </w:tc>
        <w:tc>
          <w:tcPr>
            <w:tcW w:w="2760" w:type="dxa"/>
          </w:tcPr>
          <w:p w:rsidR="00743D37" w:rsidRDefault="00743D37">
            <w:pPr>
              <w:pStyle w:val="ConsPlusNormal"/>
            </w:pPr>
            <w:r>
              <w:t>Медицинские газы</w:t>
            </w:r>
          </w:p>
        </w:tc>
        <w:tc>
          <w:tcPr>
            <w:tcW w:w="1920" w:type="dxa"/>
          </w:tcPr>
          <w:p w:rsidR="00743D37" w:rsidRDefault="00743D37">
            <w:pPr>
              <w:pStyle w:val="ConsPlusNormal"/>
            </w:pPr>
          </w:p>
        </w:tc>
        <w:tc>
          <w:tcPr>
            <w:tcW w:w="1802" w:type="dxa"/>
          </w:tcPr>
          <w:p w:rsidR="00743D37" w:rsidRDefault="00743D3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60" w:type="dxa"/>
          </w:tcPr>
          <w:p w:rsidR="00743D37" w:rsidRDefault="00743D37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743D37" w:rsidRDefault="00743D37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743D37" w:rsidRDefault="00743D37">
            <w:pPr>
              <w:pStyle w:val="ConsPlusNormal"/>
              <w:jc w:val="center"/>
            </w:pPr>
          </w:p>
        </w:tc>
      </w:tr>
      <w:tr w:rsidR="00743D37">
        <w:tc>
          <w:tcPr>
            <w:tcW w:w="1140" w:type="dxa"/>
          </w:tcPr>
          <w:p w:rsidR="00743D37" w:rsidRDefault="00743D37">
            <w:pPr>
              <w:pStyle w:val="ConsPlusNormal"/>
            </w:pPr>
          </w:p>
        </w:tc>
        <w:tc>
          <w:tcPr>
            <w:tcW w:w="2760" w:type="dxa"/>
          </w:tcPr>
          <w:p w:rsidR="00743D37" w:rsidRDefault="00743D37">
            <w:pPr>
              <w:pStyle w:val="ConsPlusNormal"/>
            </w:pPr>
          </w:p>
        </w:tc>
        <w:tc>
          <w:tcPr>
            <w:tcW w:w="1920" w:type="dxa"/>
          </w:tcPr>
          <w:p w:rsidR="00743D37" w:rsidRDefault="00743D37">
            <w:pPr>
              <w:pStyle w:val="ConsPlusNormal"/>
            </w:pPr>
            <w:r>
              <w:t>Кислород</w:t>
            </w:r>
          </w:p>
        </w:tc>
        <w:tc>
          <w:tcPr>
            <w:tcW w:w="1802" w:type="dxa"/>
          </w:tcPr>
          <w:p w:rsidR="00743D37" w:rsidRDefault="00743D37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743D37" w:rsidRDefault="00743D37">
            <w:pPr>
              <w:pStyle w:val="ConsPlusNormal"/>
              <w:jc w:val="center"/>
            </w:pPr>
            <w:r>
              <w:t>л</w:t>
            </w:r>
          </w:p>
        </w:tc>
        <w:tc>
          <w:tcPr>
            <w:tcW w:w="1080" w:type="dxa"/>
          </w:tcPr>
          <w:p w:rsidR="00743D37" w:rsidRDefault="00743D3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80" w:type="dxa"/>
          </w:tcPr>
          <w:p w:rsidR="00743D37" w:rsidRDefault="00743D37">
            <w:pPr>
              <w:pStyle w:val="ConsPlusNormal"/>
              <w:jc w:val="center"/>
            </w:pPr>
            <w:r>
              <w:t>120</w:t>
            </w:r>
          </w:p>
        </w:tc>
      </w:tr>
    </w:tbl>
    <w:p w:rsidR="00743D37" w:rsidRDefault="00743D37">
      <w:pPr>
        <w:pStyle w:val="ConsPlusNormal"/>
        <w:ind w:firstLine="540"/>
        <w:jc w:val="both"/>
      </w:pPr>
    </w:p>
    <w:p w:rsidR="00743D37" w:rsidRDefault="00743D37">
      <w:pPr>
        <w:pStyle w:val="ConsPlusNormal"/>
        <w:ind w:firstLine="540"/>
        <w:jc w:val="both"/>
      </w:pPr>
      <w:r>
        <w:t>--------------------------------</w:t>
      </w:r>
    </w:p>
    <w:p w:rsidR="00743D37" w:rsidRDefault="00743D37">
      <w:pPr>
        <w:pStyle w:val="ConsPlusNormal"/>
        <w:ind w:firstLine="540"/>
        <w:jc w:val="both"/>
      </w:pPr>
      <w:bookmarkStart w:id="2" w:name="P223"/>
      <w:bookmarkEnd w:id="2"/>
      <w:r>
        <w:t xml:space="preserve">&lt;*&gt; Международная статистическая </w:t>
      </w:r>
      <w:hyperlink r:id="rId10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743D37" w:rsidRDefault="00743D37">
      <w:pPr>
        <w:pStyle w:val="ConsPlusNormal"/>
        <w:ind w:firstLine="540"/>
        <w:jc w:val="both"/>
      </w:pPr>
      <w:bookmarkStart w:id="3" w:name="P224"/>
      <w:bookmarkEnd w:id="3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743D37" w:rsidRDefault="00743D37">
      <w:pPr>
        <w:pStyle w:val="ConsPlusNormal"/>
        <w:ind w:firstLine="540"/>
        <w:jc w:val="both"/>
      </w:pPr>
      <w:bookmarkStart w:id="4" w:name="P225"/>
      <w:bookmarkEnd w:id="4"/>
      <w:r>
        <w:t>&lt;***&gt; Средняя суточная доза.</w:t>
      </w:r>
    </w:p>
    <w:p w:rsidR="00743D37" w:rsidRDefault="00743D37">
      <w:pPr>
        <w:pStyle w:val="ConsPlusNormal"/>
        <w:ind w:firstLine="540"/>
        <w:jc w:val="both"/>
      </w:pPr>
      <w:bookmarkStart w:id="5" w:name="P226"/>
      <w:bookmarkEnd w:id="5"/>
      <w:r>
        <w:t>&lt;****&gt; Средняя курсовая доза.</w:t>
      </w:r>
    </w:p>
    <w:p w:rsidR="00743D37" w:rsidRDefault="00743D37">
      <w:pPr>
        <w:pStyle w:val="ConsPlusNormal"/>
        <w:ind w:firstLine="540"/>
        <w:jc w:val="both"/>
      </w:pPr>
    </w:p>
    <w:p w:rsidR="00743D37" w:rsidRDefault="00743D37">
      <w:pPr>
        <w:pStyle w:val="ConsPlusNormal"/>
        <w:ind w:firstLine="540"/>
        <w:jc w:val="both"/>
      </w:pPr>
      <w:r>
        <w:t>Примечания:</w:t>
      </w:r>
    </w:p>
    <w:p w:rsidR="00743D37" w:rsidRDefault="00743D37">
      <w:pPr>
        <w:pStyle w:val="ConsPlusNormal"/>
        <w:ind w:firstLine="540"/>
        <w:jc w:val="both"/>
      </w:pPr>
      <w:r>
        <w:t xml:space="preserve"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</w:t>
      </w:r>
      <w:r>
        <w:lastRenderedPageBreak/>
        <w:t>применения лекарственного препарата.</w:t>
      </w:r>
    </w:p>
    <w:p w:rsidR="00743D37" w:rsidRDefault="00743D37">
      <w:pPr>
        <w:pStyle w:val="ConsPlusNormal"/>
        <w:ind w:firstLine="540"/>
        <w:jc w:val="both"/>
      </w:pPr>
      <w: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11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2015, N 10, ст. 1425)).</w:t>
      </w:r>
    </w:p>
    <w:p w:rsidR="00743D37" w:rsidRDefault="00743D37">
      <w:pPr>
        <w:pStyle w:val="ConsPlusNormal"/>
        <w:ind w:firstLine="540"/>
        <w:jc w:val="both"/>
      </w:pPr>
    </w:p>
    <w:p w:rsidR="00743D37" w:rsidRDefault="00743D37">
      <w:pPr>
        <w:pStyle w:val="ConsPlusNormal"/>
        <w:ind w:firstLine="540"/>
        <w:jc w:val="both"/>
      </w:pPr>
    </w:p>
    <w:p w:rsidR="00743D37" w:rsidRDefault="00743D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3C40" w:rsidRDefault="00843C40">
      <w:bookmarkStart w:id="6" w:name="_GoBack"/>
      <w:bookmarkEnd w:id="6"/>
    </w:p>
    <w:sectPr w:rsidR="00843C40" w:rsidSect="001E1CA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D37"/>
    <w:rsid w:val="00743D37"/>
    <w:rsid w:val="0084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5B2A8-0ADC-4DB4-BC36-6AC2572A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3D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3D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3D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73F65B5D26B4683617CA82AA982BCCA450D23417D74BA43BD9416775499D656C3357AA9EC9K0MD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973F65B5D26B4683617CA82AA982BCCA450D23417D74BA43BD941K6M7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73F65B5D26B4683617CA82AA982BCCA05ADF30188A41AC62D54360K7MAI" TargetMode="External"/><Relationship Id="rId11" Type="http://schemas.openxmlformats.org/officeDocument/2006/relationships/hyperlink" Target="consultantplus://offline/ref=8973F65B5D26B4683617CA82AA982BCCA35EDC3C188A41AC62D543607A168A62253F56AD9AC804K7M9I" TargetMode="External"/><Relationship Id="rId5" Type="http://schemas.openxmlformats.org/officeDocument/2006/relationships/hyperlink" Target="consultantplus://offline/ref=8973F65B5D26B4683617CA82AA982BCCA35EDC3C188A41AC62D543607A168A62253F56AD9ACF0CK7MFI" TargetMode="External"/><Relationship Id="rId10" Type="http://schemas.openxmlformats.org/officeDocument/2006/relationships/hyperlink" Target="consultantplus://offline/ref=8973F65B5D26B4683617CA82AA982BCCA450D23417D74BA43BD941K6M7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973F65B5D26B4683617CA82AA982BCCA450D23417D74BA43BD9416775499D656C3353AC98C8K0M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Evglevskiy</dc:creator>
  <cp:keywords/>
  <dc:description/>
  <cp:lastModifiedBy>Evglevskiy</cp:lastModifiedBy>
  <cp:revision>1</cp:revision>
  <dcterms:created xsi:type="dcterms:W3CDTF">2016-12-02T08:12:00Z</dcterms:created>
  <dcterms:modified xsi:type="dcterms:W3CDTF">2016-12-02T08:12:00Z</dcterms:modified>
</cp:coreProperties>
</file>