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КУРСКОЙ ОБЛАСТИ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КОМИТЕТ ЗДРАВООХРАНЕНИЯ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КУРСКОЙ ОБЛАСТИ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июля 2008 г. N 300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ПРЕДОСТАВЛЕНИЯ 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приказов комитета здравоохранения Курской области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21.11.2008 </w:t>
      </w:r>
      <w:hyperlink r:id="rId5" w:history="1">
        <w:r>
          <w:rPr>
            <w:rFonts w:ascii="Calibri" w:hAnsi="Calibri" w:cs="Calibri"/>
            <w:color w:val="0000FF"/>
          </w:rPr>
          <w:t>N 458</w:t>
        </w:r>
      </w:hyperlink>
      <w:r>
        <w:rPr>
          <w:rFonts w:ascii="Calibri" w:hAnsi="Calibri" w:cs="Calibri"/>
        </w:rPr>
        <w:t xml:space="preserve">, от 21.09.2009 </w:t>
      </w:r>
      <w:hyperlink r:id="rId6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>)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упорядочения предоставления платных медицинских услуг государственными и муниципальными учреждениями здравоохранения Курской области и более полного удовлетворения потребности граждан в медицинской помощи приказываю: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4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платных медицинских услуг (приложение 1).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w:anchor="Par14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получения разрешения на предоставление платных медицинских услуг учреждениями здравоохранения (приложение 2).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hyperlink w:anchor="Par18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по выдаче разрешения на предоставление платных медицинских услуг учреждениями здравоохранения (приложение 3).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hyperlink w:anchor="Par22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руководителем государственного учреждения здравоохранения для получения разрешения на предоставление платных медицинских услуг (приложение 4).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hyperlink w:anchor="Par250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комиссии по выдаче разрешения на предоставление платных медицинских услуг (приложение 5).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государственных учреждений здравоохранения: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Принять к исполнению </w:t>
      </w:r>
      <w:hyperlink w:anchor="Par4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платных медицинских услуг, утвержденные настоящим приказом.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Обеспечить строгий бухгалтерский учет, исполнение смет доходов и расходов в соответствии с источниками финансирования.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Обеспечить постоянный контроль деятельности подведомственных организаций и подразделений, предоставляющих платные медицинские услуги.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Руководителям государственных и муниципальных учреждений здравоохранения Курской области: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Получить разрешение на предоставление платных медицинских услуг в комитете здравоохранения Курской области.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Определить приказом по учреждению ответственного за организацию предоставления платных медицинских услуг.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Начальнику ГУ "Централизованная бухгалтерия при комитете здравоохранения Курской области" (Ю.Н. Петрухин) обратить особое внимание при проведении ревизий и проверок медицинских учреждений на вопросы организации предоставления платных медицинских услуг.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А.А.ЧИХИРИН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Приложение N 1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здравоохранения Курской области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июля 2008 г. N 300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ПРАВИЛА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1. Общие положения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Настоящие Правила разработаны в соответствии с Законами Российской Федерации "</w:t>
      </w:r>
      <w:hyperlink r:id="rId7" w:history="1">
        <w:r>
          <w:rPr>
            <w:rFonts w:ascii="Calibri" w:hAnsi="Calibri" w:cs="Calibri"/>
            <w:color w:val="0000FF"/>
          </w:rPr>
          <w:t>Основы законодательства</w:t>
        </w:r>
      </w:hyperlink>
      <w:r>
        <w:rPr>
          <w:rFonts w:ascii="Calibri" w:hAnsi="Calibri" w:cs="Calibri"/>
        </w:rPr>
        <w:t xml:space="preserve"> Российской Федерации об охране здоровья граждан", "</w:t>
      </w:r>
      <w:hyperlink r:id="rId8" w:history="1">
        <w:r>
          <w:rPr>
            <w:rFonts w:ascii="Calibri" w:hAnsi="Calibri" w:cs="Calibri"/>
            <w:color w:val="0000FF"/>
          </w:rPr>
          <w:t>О медицинском страховании</w:t>
        </w:r>
      </w:hyperlink>
      <w:r>
        <w:rPr>
          <w:rFonts w:ascii="Calibri" w:hAnsi="Calibri" w:cs="Calibri"/>
        </w:rPr>
        <w:t xml:space="preserve"> граждан в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"О защите прав потребителей"</w:t>
        </w:r>
      </w:hyperlink>
      <w:r>
        <w:rPr>
          <w:rFonts w:ascii="Calibri" w:hAnsi="Calibri" w:cs="Calibri"/>
        </w:rPr>
        <w:t xml:space="preserve">, Гражданским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13.01.1996 N 27 "Об утверждении Правил предоставления платных медицинских услуг населению медицинскими учреждениями".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Настоящие Правила обязательны для исполнения всеми государственными учреждениями здравоохранения Курской области, подведомственными комитету здравоохранения Курской области.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Платные медицинские услуги - это медицинские услуги, которые в соответствии с действующим законодательством не должны предоставляться за счет средств государственных внебюджетных фондов и бюджета Курской области, а также все медицинские услуги, предусмотренные действующими отраслевыми классификаторами, которые предоставляются на возмездной основе по желанию граждан.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Настоящие Правила распространяются на оказание платных медицинских услуг гражданам, включая оказание медицинских услуг за плату в рамках договоров с организациями.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Настоящие Правила не регулируют порядок оказания медицинских услуг в системе добровольного медицинского страхования и оказания платных немедицинских услуг в части получения специального разрешения вышестоящего органа управления здравоохранением на осуществление указанных видов деятельности.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Порядок оказания медицинских услуг в системе добровольного медицинского страхования определяется договором, заключенным между государственным учреждением здравоохранения и страховой медицинской организацией, и действующим законодательством.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Государственные учреждения здравоохранения вправе предоставлять за плату немедицинские услуги (дополнительные бытовые и сервисные услуги, включая пребывание в палатах повышенной комфортности; дополнительный уход, не обусловленный медицинскими показаниями; дополнительное питание; оснащение палат и кабинетов дополнительными видами немедицинского оборудования: телефон, телевизор, оргтехника, холодильник и т.д.; транспортные и другие услуги) в соответствии с действующим законодательством в случае, если это не противоречит уставу государственного учреждения здравоохранения.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2. Основания для предоставления 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2.1. Основаниями для предоставления платных медицинских услуг являются: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обязательств по оплате данного вида медицинской помощи (медицинской услуги) из средств бюджетов и внебюджетных фондов;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медицинских услуг по инициативе гражданина вне порядка и условий, установленных </w:t>
      </w:r>
      <w:hyperlink r:id="rId12" w:history="1">
        <w:r>
          <w:rPr>
            <w:rFonts w:ascii="Calibri" w:hAnsi="Calibri" w:cs="Calibri"/>
            <w:color w:val="0000FF"/>
          </w:rPr>
          <w:t>разделом 6</w:t>
        </w:r>
      </w:hyperlink>
      <w:r>
        <w:rPr>
          <w:rFonts w:ascii="Calibri" w:hAnsi="Calibri" w:cs="Calibri"/>
        </w:rPr>
        <w:t xml:space="preserve"> Территориальной программы государственных гарантий оказания гражданам Российской Федерации бесплатной медицинской помощи в Курской области.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Ситуации, в которых медицинские услуги предоставляются за плату: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медицинских услуг лицам, не имеющим права на их бесплатное получение в соответствии с действующим законодательством;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лечебно-профилактические и диагностические мероприятия, осуществляемые анонимно (за </w:t>
      </w:r>
      <w:r>
        <w:rPr>
          <w:rFonts w:ascii="Calibri" w:hAnsi="Calibri" w:cs="Calibri"/>
        </w:rPr>
        <w:lastRenderedPageBreak/>
        <w:t>исключением обследования на СПИД в учреждениях, финансируемых для указанных целей из бюджета);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медицинской помощи в условиях повышенной комфортности (при зафиксированном в медицинской карте отказе пациента от получения бесплатных для него услуг в конкретном подразделении данного государственного учреждения здравоохранения);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оказание плановой медицинской помощи вне общей очереди при недопущении ухудшения условий оказания медицинской помощи лицам, имеющим право на бесплатную медицинскую помощь: в хозрасчетных кабинетах и подразделениях; специалистами в свободное от основной работы время и т.д. (при зафиксированном в медицинской карте отказе пациента от получения бесплатной для него плановой медицинской помощи в конкретно указанные предлагаемые сроки).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Основанием предоставления платных медицинских услуг (медицинских услуг на возмездной основе) является желание гражданина получить конкретную услугу именно на платной основе, оформленное в виде договора. В медицинской карте должен быть зафиксирован отказ пациента от предложенной ему альтернативной возможности получения этого вида медицинской помощи за счет государственных сре</w:t>
      </w:r>
      <w:proofErr w:type="gramStart"/>
      <w:r>
        <w:rPr>
          <w:rFonts w:ascii="Calibri" w:hAnsi="Calibri" w:cs="Calibri"/>
        </w:rPr>
        <w:t>дств в д</w:t>
      </w:r>
      <w:proofErr w:type="gramEnd"/>
      <w:r>
        <w:rPr>
          <w:rFonts w:ascii="Calibri" w:hAnsi="Calibri" w:cs="Calibri"/>
        </w:rPr>
        <w:t>анном государственном учреждении здравоохранения.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до сведения граждан должна быть доведена информация о правилах оказания данных видов медицинской помощи в государственном учреждении здравоохранения, обеспечивающем реализацию </w:t>
      </w:r>
      <w:hyperlink r:id="rId1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оказания гражданам Российской Федерации бесплатной медицинской помощи.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заключении договора на оказание платных медицинских услуг до сведения граждан должна быть доведена конкретная информация о возможности и порядке получения медицинских услуг на бесплатной основе в государственном учреждении здравоохранения. Факт доведения до сведения граждан указанной информации должен быть зафиксирован в договоре.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 допускается заключение с гражданами договоров оказания платных медицинских услуг, в которых наименование медицинских услуг (простых, сложных, комплексных) не соответствует установленным действующими отраслевыми классификаторами медицинских услуг.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3. Порядок предоставления 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Государственные учреждения здравоохранения обязаны в наглядной форме (на стендах, плакатах, размещенных в общедоступных местах) обеспечить граждан достоверной информацией: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режиме работы учреждения;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телефонах администрации учреждения и лиц, ответственных за предоставление платных медицинских услуг;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видах медицинской помощи, оказываемых бесплатно;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перечне платных медицинских услуг с указанием их стоимости;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условиях предоставления и получения этих услуг;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квалификации и сертификации специалистов.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Государственные учреждения здравоохранения обязаны обеспечивать соответствие предоставляемых медицинских услуг требованиям, предъявляемым к методам диагностики, профилактики и лечения, разрешенным на территории Российской Федерации;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Государственные учреждения здравоохранения предоставляют платные медицинские услуги только при наличии специального разрешения комитета здравоохранения Курской области. В разрешении должны быть указаны виды работ и услуг по медицинским специальностям, которые разрешается предоставлять за плату.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Предоставление платных медицинских услуг государственными учреждениями здравоохранения осуществляется только при наличии у них лицензии на избранный вид медицинской помощи.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Оказание платных медицинских услуг может производиться как в государственном учреждении здравоохранения, так и с выездом к пациенту.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Платные медицинские услуги могут оказываться в основное рабочее время в следующих </w:t>
      </w:r>
      <w:r>
        <w:rPr>
          <w:rFonts w:ascii="Calibri" w:hAnsi="Calibri" w:cs="Calibri"/>
        </w:rPr>
        <w:lastRenderedPageBreak/>
        <w:t>случаях: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это не создает препятствий для получения бесплатной медицинской помощи лицам, имеющим на это право;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силу особенностей процесса оказания медицинской помощи невозможно организовать предоставление медицинских услуг за плату во внерабочее время.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Платные медицинские услуги оказываются государственными учреждениями здравоохранения на основе договоров, регламентирующих условия и сроки их предоставления, порядок расчетов, права, обязанности и ответственность сторон. Под порядком расчетов понимается стоимость услуг (работ), порядок и срок оплаты. Договор может быть заключен с гражданами (физическими лицами) и организациями (юридическими лицами).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Договор о предоставлении платных медицинских услуг с гражданами (физическими лицами) и организациями (юридическими лицами) должен заключаться в простой письменной форме.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Договор о предоставлении платных медицинских услуг, заключаемый государственным учреждением здравоохранения (включая договоры, заключаемые на основе публичной оферты), должен содержать конкретные условия оказания медицинских услуг, которые должны быть доведены до сведения граждан в доступной, понятной форме.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Договоры могут быть заключены на платное комплексное медицинское обслуживание юридических лиц (прикрепленный контингент), а также отдельных граждан.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2"/>
      <w:bookmarkEnd w:id="7"/>
      <w:r>
        <w:rPr>
          <w:rFonts w:ascii="Calibri" w:hAnsi="Calibri" w:cs="Calibri"/>
        </w:rPr>
        <w:t>4. Организация предоставления 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учреждениях здравоохранения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Предоставление платных медицинских услуг в государственных учреждениях здравоохранения регламентируется действующим законодательством, настоящими Правилами и приказом руководителя учреждения о порядке и условиях предоставления платных медицинских услуг.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 оказании платных медицинских услуг в установленном порядке заполняется медицинская документация. При этом в медицинской карте стационарного или амбулаторного больного делается запись о том, что услуга оказана на платной основе, и прикладывается договор о предоставлении медицинских услуг за плату.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 предоставлении платных медицинских услуг могут выдаваться листки временной нетрудоспособности в установленном порядке.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Государственные учреждения здравоохранения при предоставлении за плату медицинских услуг, входящих в территориальную программу обязательного медицинского страхования (по желанию граждан на условиях повышенной комфортности и т.д.), обязаны по требованию органа управления здравоохранением или страховой организации предъявить для ознакомления договор о предоставлении данных видов медицинской помощи.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0"/>
      <w:bookmarkEnd w:id="8"/>
      <w:r>
        <w:rPr>
          <w:rFonts w:ascii="Calibri" w:hAnsi="Calibri" w:cs="Calibri"/>
        </w:rPr>
        <w:t>5. Бухгалтерский учет и отчетность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Государственные учреждения здравоохранения обязаны вести бухгалтерский учет и отчетность результатов предоставляемых медицинских услуг за плату в соответствии с требованиями </w:t>
      </w:r>
      <w:hyperlink r:id="rId14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 xml:space="preserve"> по бюджетному учету, утвержденной приказом Министерства финансов Российской Федерации от 10 февраля 2006 г. N 25н, и другими нормативными документами.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>Средства, полученные по безналичному расчету за оказание платных медицинских услуг, поступают на лицевые счета учреждений по предпринимательской и иной приносящей доход деятельности в УФК по Курской области; наличные денежные средства за оказание платных медицинских услуг, поступающие в кассу учреждения, также должны зачисляться на лицевые счета по предпринимательской и иной приносящей доход деятельности.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Начиная с даты, установленной соответствующими распоряжениями комитета финансов Курской области, все средства за оказание платных медицинских услуг зачисляются на счета комитета финансов и отражаются на лицевых счетах учреждений, открытых в управлении </w:t>
      </w:r>
      <w:r>
        <w:rPr>
          <w:rFonts w:ascii="Calibri" w:hAnsi="Calibri" w:cs="Calibri"/>
        </w:rPr>
        <w:lastRenderedPageBreak/>
        <w:t>казначейства комитета финансов Курской области.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Ответственными за организацию бухгалтерского учета в государственных учреждениях здравоохранения, в т.ч. по платным медицинским услугам, за соблюдение законодательства при выполнении финансово-хозяйственных операций являются руководители государственных учреждений здравоохранения. Ответственными за ведение бухгалтерского учета, своевременное представление полной и достоверной бухгалтерской отчетности, в т.ч. по платным медицинским услугам, являются главные бухгалтеры государственных учреждений здравоохранения.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07"/>
      <w:bookmarkEnd w:id="9"/>
      <w:r>
        <w:rPr>
          <w:rFonts w:ascii="Calibri" w:hAnsi="Calibri" w:cs="Calibri"/>
        </w:rPr>
        <w:t>6. Расчеты при оказании 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В случае произведения расчетов с отдельными гражданами через кассу государственные учреждения здравоохранения применяют контрольно-кассовые машины.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В случаях, предусмотренных нормативными документами, при расчетах с гражданами без применения контрольно-кассовых машин государственные учреждения здравоохранения должны использовать </w:t>
      </w:r>
      <w:hyperlink r:id="rId15" w:history="1">
        <w:r>
          <w:rPr>
            <w:rFonts w:ascii="Calibri" w:hAnsi="Calibri" w:cs="Calibri"/>
            <w:color w:val="0000FF"/>
          </w:rPr>
          <w:t>квитанцию</w:t>
        </w:r>
      </w:hyperlink>
      <w:r>
        <w:rPr>
          <w:rFonts w:ascii="Calibri" w:hAnsi="Calibri" w:cs="Calibri"/>
        </w:rPr>
        <w:t>, утвержденную Министерством финансов Российской Федерации письмом от 20.04.1995 N 16-00-30-35, которая является документом строгой отчетности.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Государственные учреждения здравоохранения обязаны выдать гражданам кассовый чек или один экземпляр заполненной квитанции, являющейся документом строгой отчетности, подтверждающие прием наличных денежных средств.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Граждане вправе предъявлять требования о возмещении убытков, причиненных неисполнением условий договора, либо об обоснованном возврате денежных средств за неоказанные услуги, что оформляется в установленном порядке (заявление с указанием причины возврата, акт или другие документы).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14"/>
      <w:bookmarkEnd w:id="10"/>
      <w:r>
        <w:rPr>
          <w:rFonts w:ascii="Calibri" w:hAnsi="Calibri" w:cs="Calibri"/>
        </w:rPr>
        <w:t>7. Цены на медицинские услуги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Стоимость медицинских услуг определяется на основании калькуляции с учетом всех расходов, связанных с предоставлением этих услуг.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Цены на медицинские услуги утверждаются комитетом здравоохранения Курской области и согласовываются с комитетом по тарифам и ценам Курской области.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Льготы по медицинским услугам, предоставляемым за плату, не предусмотрены. Вышестоящие органы управления здравоохранением и иные органы не вправе требовать предоставления льгот по платным медицинским услугам. Государственные учреждения здравоохранения вправе по своему усмотрению предоставлять льготы для отдельных категорий граждан в размере, не превышающем заложенную в цену прибыль (с уплатой налога на прибыль в установленном порядке).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Государственные учреждения здравоохранения не вправе продавать услуги по ценам ниже себестоимости, за исключением случаев, когда в соответствии с действующим законодательством цена медицинской услуги по решению суда должна быть уменьшена.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21"/>
      <w:bookmarkEnd w:id="11"/>
      <w:r>
        <w:rPr>
          <w:rFonts w:ascii="Calibri" w:hAnsi="Calibri" w:cs="Calibri"/>
        </w:rPr>
        <w:t>8. Использование доходов, полученных от оказания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Источниками финансовых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оказании платных медицинских услуг являются: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организаций;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личные средства граждан;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разрешенные законодательством источники.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Средства, поступившие за оказание платных медицинских услуг, самостоятельно распределяются и используются государственными учреждениями здравоохранения согласно утвержденным сметам доходов и расходов, которые уточняются в установленном порядке.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На возмещение недостатка средств бюджета или обязательного медицинского страхования по решению руководителя государственного учреждения здравоохранения может направляться только часть прибыли от оказания платных медицинских услуг, оставшаяся после </w:t>
      </w:r>
      <w:r>
        <w:rPr>
          <w:rFonts w:ascii="Calibri" w:hAnsi="Calibri" w:cs="Calibri"/>
        </w:rPr>
        <w:lastRenderedPageBreak/>
        <w:t>уплаты налогов.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Размер материального поощрения руководителей государственных учреждений здравоохранения за организацию предоставления платных медицинских услуг должен согласовывается с комитетом здравоохранения Курской области не реже одного раза в год.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Основанием для оплаты труда персонала служат документы, подтверждающие отработанное время, объем выполненной работы, подписанные руководителями подразделений, платежные ведомости, утвержденные руководителем государственного учреждения здравоохранения.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33"/>
      <w:bookmarkEnd w:id="12"/>
      <w:r>
        <w:rPr>
          <w:rFonts w:ascii="Calibri" w:hAnsi="Calibri" w:cs="Calibri"/>
        </w:rPr>
        <w:t xml:space="preserve">9. Ответственность при предоставлении </w:t>
      </w:r>
      <w:proofErr w:type="gramStart"/>
      <w:r>
        <w:rPr>
          <w:rFonts w:ascii="Calibri" w:hAnsi="Calibri" w:cs="Calibri"/>
        </w:rPr>
        <w:t>платных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В соответствии с законодательством Российской Федерации государственные учреждения здравоохранения несут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граждан.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Государственное учреждение здравоохранения освобождается от ответственности за неисполнение или ненадлежащее исполнение платной медицинской услуги, если докажет, что это произошло вследствие непреодолимой силы, а также по иным основаниям, предусмотренным законом.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Контроль за организацией и качеством оказания платных медицинских услуг, а также ценами и порядком взимания денежных сре</w:t>
      </w:r>
      <w:proofErr w:type="gramStart"/>
      <w:r>
        <w:rPr>
          <w:rFonts w:ascii="Calibri" w:hAnsi="Calibri" w:cs="Calibri"/>
        </w:rPr>
        <w:t>дств с гр</w:t>
      </w:r>
      <w:proofErr w:type="gramEnd"/>
      <w:r>
        <w:rPr>
          <w:rFonts w:ascii="Calibri" w:hAnsi="Calibri" w:cs="Calibri"/>
        </w:rPr>
        <w:t>аждан осуществляют и несут за это персональную ответственность руководители государственных учреждений здравоохранения.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144"/>
      <w:bookmarkEnd w:id="13"/>
      <w:r>
        <w:rPr>
          <w:rFonts w:ascii="Calibri" w:hAnsi="Calibri" w:cs="Calibri"/>
        </w:rPr>
        <w:t>Приложение N 2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здравоохранения Курской области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июля 2008 г. N 300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49"/>
      <w:bookmarkEnd w:id="14"/>
      <w:r>
        <w:rPr>
          <w:rFonts w:ascii="Calibri" w:hAnsi="Calibri" w:cs="Calibri"/>
          <w:b/>
          <w:bCs/>
        </w:rPr>
        <w:t>ПОРЯДОК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ПОЛУЧЕНИЯ РАЗРЕШЕНИЯ НА ПРЕДОСТАВЛЕНИЕ </w:t>
      </w:r>
      <w:proofErr w:type="gramStart"/>
      <w:r>
        <w:rPr>
          <w:rFonts w:ascii="Calibri" w:hAnsi="Calibri" w:cs="Calibri"/>
          <w:b/>
          <w:bCs/>
        </w:rPr>
        <w:t>ПЛАТНЫХ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МЕДИЦИНСКИХ УСЛУГ УЧРЕЖДЕНИЯМИ ЗДРАВООХРАНЕНИЯ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Для получения разрешения на предоставление платных медицинских услуг руководитель учреждения здравоохранения представляет в комиссию по выдаче разрешения на предоставление платных медицинских услуг учреждениями здравоохранения (далее - Комиссия) документы в соответствии с </w:t>
      </w:r>
      <w:hyperlink w:anchor="Par225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согласно приложению 4 к настоящему приказу. Поступившие документы после регистрации в приемной комитета здравоохранения Курской области передаются в установленном порядке секретарю Комиссии.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Решение о выдаче разрешения (продления) или отказе в выдаче (отзыве) разрешения принимается на заседании Комиссии.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Основанием для рассмотрения вопроса Комиссией является наличие обращения руководителя учреждения здравоохранения и соответствующего комплекта документов.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Решение Комиссии оформляется протоколом и утверждается приказом комитета здравоохранения Курской области. Право на предоставление платных медицинских услуг приобретается учреждением здравоохранения со дня издания приказа комитетом здравоохранения Курской области и прекращается по истечении срока действия разрешения или с </w:t>
      </w:r>
      <w:r>
        <w:rPr>
          <w:rFonts w:ascii="Calibri" w:hAnsi="Calibri" w:cs="Calibri"/>
        </w:rPr>
        <w:lastRenderedPageBreak/>
        <w:t>момента приостановления его действия.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Уведомление об отказе в выдаче разрешения или приостановлении действия разрешения направляется руководителю государственного учреждения здравоохранения в письменном виде после принятия решения в трехдневный срок с указанием причин отказа. После устранения причин, вызвавших отказ, руководитель учреждения здравоохранения вправе повторно обратиться за разрешением на оказание платных медицинских услуг в соответствии с установленным порядком.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Комиссия не вправе отказать в выдаче разрешения при выполнении всех требований, необходимых для его получения. Комиссия не вправе отказать в выдаче разрешения со ссылками на социальную значимость учреждения, конкретного вида медицинской помощи или по другим основаниям, отсутствующим в настоящих Правилах.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Разрешение выдается на срок не более срока действия лицензии учреждения здравоохранения на заявляемый вид медицинской услуги.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За один месяц до окончания срока действия разрешения учреждением здравоохранения подаются документы на пролонгацию разрешения в установленном порядке.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Полученное учреждением здравоохранения разрешение на предоставление платных медицинских услуг не является основанием для исключительно возмездного оказания данных видов услуг. Основанием для предоставления медицинских услуг за плату являются условия, перечисленные в </w:t>
      </w:r>
      <w:hyperlink w:anchor="Par58" w:history="1">
        <w:r>
          <w:rPr>
            <w:rFonts w:ascii="Calibri" w:hAnsi="Calibri" w:cs="Calibri"/>
            <w:color w:val="0000FF"/>
          </w:rPr>
          <w:t>пп. 2.1</w:t>
        </w:r>
      </w:hyperlink>
      <w:r>
        <w:rPr>
          <w:rFonts w:ascii="Calibri" w:hAnsi="Calibri" w:cs="Calibri"/>
        </w:rPr>
        <w:t xml:space="preserve"> - 2.5 Правил.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работой учреждений здравоохранения по предоставлению платных медицинских услуг осуществляют комитет здравоохранения Курской области, муниципальные органы управления здравоохранением и другие организации в пределах своих полномочий.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Санкции, применяемые к руководителю учреждения здравоохранения при выявлении нарушений в работе учреждения по предоставлению платных медицинских услуг.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 случае выявления нарушений в организации предоставления платных медицинских услуг в качестве мер воздействия к учреждению здравоохранения могут применяться следующие виды санкций: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уменьшение </w:t>
      </w:r>
      <w:proofErr w:type="gramStart"/>
      <w:r>
        <w:rPr>
          <w:rFonts w:ascii="Calibri" w:hAnsi="Calibri" w:cs="Calibri"/>
        </w:rPr>
        <w:t>размера материального вознаграждения руководителя государственного учреждения здравоохранения</w:t>
      </w:r>
      <w:proofErr w:type="gramEnd"/>
      <w:r>
        <w:rPr>
          <w:rFonts w:ascii="Calibri" w:hAnsi="Calibri" w:cs="Calibri"/>
        </w:rPr>
        <w:t>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приостановление действия или аннулирование разрешения на оказание платных медицинских услуг;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дисциплинарные взыскания, налагаемые на руководителей государственных учреждений здравоохранения в соответствии с положениями </w:t>
      </w:r>
      <w:hyperlink r:id="rId16" w:history="1">
        <w:r>
          <w:rPr>
            <w:rFonts w:ascii="Calibri" w:hAnsi="Calibri" w:cs="Calibri"/>
            <w:color w:val="0000FF"/>
          </w:rPr>
          <w:t>статей 192</w:t>
        </w:r>
      </w:hyperlink>
      <w:r>
        <w:rPr>
          <w:rFonts w:ascii="Calibri" w:hAnsi="Calibri" w:cs="Calibri"/>
        </w:rPr>
        <w:t xml:space="preserve"> - </w:t>
      </w:r>
      <w:hyperlink r:id="rId17" w:history="1">
        <w:r>
          <w:rPr>
            <w:rFonts w:ascii="Calibri" w:hAnsi="Calibri" w:cs="Calibri"/>
            <w:color w:val="0000FF"/>
          </w:rPr>
          <w:t>193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фактов, которые предположительно могут являться составом преступления, материалы проверок или рассмотрения письменных жалоб и обращений граждан направляются в правоохранительные органы.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76"/>
      <w:bookmarkEnd w:id="15"/>
      <w:r>
        <w:rPr>
          <w:rFonts w:ascii="Calibri" w:hAnsi="Calibri" w:cs="Calibri"/>
        </w:rPr>
        <w:t>Приложение N 3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здравоохранения Курской области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июля 2008 г. N 300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181"/>
      <w:bookmarkEnd w:id="16"/>
      <w:r>
        <w:rPr>
          <w:rFonts w:ascii="Calibri" w:hAnsi="Calibri" w:cs="Calibri"/>
          <w:b/>
          <w:bCs/>
        </w:rPr>
        <w:t>ПОЛОЖЕНИЕ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КОМИССИИ ПО ВЫДАЧЕ РАЗРЕШЕНИЯ НА ПРЕДОСТАВЛЕНИЕ </w:t>
      </w:r>
      <w:proofErr w:type="gramStart"/>
      <w:r>
        <w:rPr>
          <w:rFonts w:ascii="Calibri" w:hAnsi="Calibri" w:cs="Calibri"/>
          <w:b/>
          <w:bCs/>
        </w:rPr>
        <w:t>ПЛАТНЫХ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МЕДИЦИНСКИХ УСЛУГ УЧРЕЖДЕНИЯМИ ЗДРАВООХРАНЕНИЯ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85"/>
      <w:bookmarkEnd w:id="17"/>
      <w:r>
        <w:rPr>
          <w:rFonts w:ascii="Calibri" w:hAnsi="Calibri" w:cs="Calibri"/>
        </w:rPr>
        <w:t>1. Общие положения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Комиссия по выдаче разрешения на предоставление платных медицинских услуг </w:t>
      </w:r>
      <w:r>
        <w:rPr>
          <w:rFonts w:ascii="Calibri" w:hAnsi="Calibri" w:cs="Calibri"/>
        </w:rPr>
        <w:lastRenderedPageBreak/>
        <w:t>учреждениями здравоохранения (далее - Комиссия) образуется как коллегиальный орган для оценки и принятия решения о возможности и готовности учреждений здравоохранения предоставлять платные медицинские услуги.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Комиссия по выдаче разрешения на предоставление платных медицинских услуг учреждениями здравоохранения создается при комитете здравоохранения Курской области.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Председатель Комиссии: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общее руководство работой Комиссии;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проверки учреждений здравоохранения, подавших документы для получения разрешения на предоставление платных медицинских услуг;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назначает дату очередного заседания Комиссии;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утверждает повестку дня заседания Комиссии;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подписывает протоколы заседания Комиссии.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 решению председателя Комиссии на заседание Комиссии могут приглашаться руководители учреждений здравоохранения и иные заинтересованные лица из числа сотрудников учреждения.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Организационное обеспечение деятельности Комиссии осуществляет комитет здравоохранения Курской области.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В своей деятельности Комиссия руководствуется действующими законами Российской Федерации и другими нормативно-правовыми документами.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99"/>
      <w:bookmarkEnd w:id="18"/>
      <w:r>
        <w:rPr>
          <w:rFonts w:ascii="Calibri" w:hAnsi="Calibri" w:cs="Calibri"/>
        </w:rPr>
        <w:t>2. Основные функции Комиссии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функциями Комиссии являются: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представленных учреждениями документов, а также заключений структурных подразделений (специалистов) комитета здравоохранения Курской области по вопросам, входящим в их компетенцию;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коллегиального решения о выдаче разрешения на предоставление медицинских услуг за плату учреждению здравоохранения или проведении дополнительной проверки, либо другого решения;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предложений о применении санкций к руководителю учреждения здравоохранения при выявлении нарушений в организации предоставления платных медицинских услуг;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требований нормативных правовых документов, регламентирующих порядок предоставления платных медицинских услуг.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207"/>
      <w:bookmarkEnd w:id="19"/>
      <w:r>
        <w:rPr>
          <w:rFonts w:ascii="Calibri" w:hAnsi="Calibri" w:cs="Calibri"/>
        </w:rPr>
        <w:t>3. Регламент работы Комиссии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Заседания Комиссии проводятся по мере поступления документов. Срок рассмотрения документов и принятия решения составляет не более одного месяца со дня представления документов.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Заседание Комиссии считается состоявшимся, если на нем присутствует более половины ее членов.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По результатам рассмотрения материалов Комиссия принимает решение, которое оформляется протоколом. Решение Комиссии принимается простым большинством голосов присутствующих на заседании членов Комиссии.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Протокол подписывается председателем Комиссии, секретарем Комиссии и утверждается приказом комитета здравоохранения Курской области.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Заинтересованным лицам направляется выписка из протокола заседания Комиссии в части, их касающейся.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Решение, принимаемое Комиссией, может быть обжаловано в порядке, установленном законодательством Российской Федерации.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220"/>
      <w:bookmarkEnd w:id="20"/>
      <w:r>
        <w:rPr>
          <w:rFonts w:ascii="Calibri" w:hAnsi="Calibri" w:cs="Calibri"/>
        </w:rPr>
        <w:t>Приложение N 4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здравоохранения Курской области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июля 2008 г. N 300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225"/>
      <w:bookmarkEnd w:id="21"/>
      <w:r>
        <w:rPr>
          <w:rFonts w:ascii="Calibri" w:hAnsi="Calibri" w:cs="Calibri"/>
          <w:b/>
          <w:bCs/>
        </w:rPr>
        <w:t>ПЕРЕЧЕНЬ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ПРЕДСТАВЛЯЕМЫХ РУКОВОДИТЕЛЕМ УЧРЕЖДЕНИЯ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ЗДРАВООХРАНЕНИЯ ДЛЯ ПОЛУЧЕНИЯ РАЗРЕШЕНИЯ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ПРЕДОСТАВЛЕНИЕ 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 руководителя учреждения здравоохранения с указанием видов работ и услуг, заявляемых для предоставления за плату, в строгом соответствии с формулировками, указанными в лицензии.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Копии действующих лицензий.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Перечень медицинских услуг, заявленных для оказания за плату. Наименования медицинских услуг, указываемых в перечне и прейскуранте, должны строго соответствовать наименованиям, приведенным в приказах Министерства здравоохранения Российской Федерации от 16.07.2001 N 268 "О введении в действие отраслевого классификатора "Сложные и комплексные медицинские услуги" и от 10.04.2001 N 113 "О введении в действие отраслевого классификатора "Простые медицинские услуги".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Прейскурант и калькуляция стоимости медицинских услуг (проект) (в электронном виде и на бумажном носителе).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 положения об организации предоставления платных медицинских услуг в учреждении здравоохранения.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Примерная форма договора между государственным учреждением здравоохранения и гражданином (организацией).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Справка о выполнении учреждением здравоохранения плановых показателей по осуществлению основной лечебно-диагностической деятельности по предоставлению бесплатной медицинской помощи за последний полный календарный год.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Форма 1-1 "Баланс исполнения сметы доходов и расходов по внебюджетным источникам" за последний полный календарный год.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Форма 2 "Отчет об исполнении сметы доходов и расходов по бюджетным средствам" в части средств от предпринимательской и иной приносящий доход деятельности за последний полный календарный год.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Форма 4 "Отчет об исполнении сметы доходов и расходов по внебюджетным источникам" за последний полный календарный год.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2" w:name="Par245"/>
      <w:bookmarkEnd w:id="22"/>
      <w:r>
        <w:rPr>
          <w:rFonts w:ascii="Calibri" w:hAnsi="Calibri" w:cs="Calibri"/>
        </w:rPr>
        <w:t>Приложение N 5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здравоохранения Курской области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июля 2008 г. N 300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3" w:name="Par250"/>
      <w:bookmarkEnd w:id="23"/>
      <w:r>
        <w:rPr>
          <w:rFonts w:ascii="Calibri" w:hAnsi="Calibri" w:cs="Calibri"/>
          <w:b/>
          <w:bCs/>
        </w:rPr>
        <w:t>СОСТАВ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ВЫДАЧЕ РАЗРЕШЕНИЯ НА ПРЕДОСТАВЛЕНИЕ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ПЛАТНЫХ МЕДИЦИНСКИХ УСЛУГ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комитета здравоохранения Курской области</w:t>
      </w:r>
      <w:proofErr w:type="gramEnd"/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21.09.2009 N 274)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Председатель комиссии: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Сычев В.Г.     - первый      заместитель      председателя     комитета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здравоохранения Курской области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Заместитель председателя комиссии: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Домекин В.А.   - начальник   отдела  организации   медицинской   помощи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взрослому  населению комитета  здравоохранения </w:t>
      </w:r>
      <w:proofErr w:type="gramStart"/>
      <w:r>
        <w:rPr>
          <w:rFonts w:ascii="Courier New" w:hAnsi="Courier New" w:cs="Courier New"/>
          <w:sz w:val="20"/>
          <w:szCs w:val="20"/>
        </w:rPr>
        <w:t>Курской</w:t>
      </w:r>
      <w:proofErr w:type="gramEnd"/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области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Секретарь комиссии: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Мирошник Е.В.  - ведущий    специалист-эксперт    отдела    организации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медицинской   помощи   взрослому   населению  комитета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здравоохранения Курской области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Члены комиссии: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Луговская А.П. - начальник  планово-экономического управления  комитета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здравоохранения Курской области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Францева И.В.  - заместитель      начальника     планово-экономического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управления комитета здравоохранения Курской области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Петрухин Ю.Н.  - начальник    ГУ  "Централизованная   бухгалтерия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комитете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здравоохранения Курской области"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Коновалов А.В. - начальник ГУ "Курский центр лицензирования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медицинской</w:t>
      </w:r>
      <w:proofErr w:type="gramEnd"/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 фармацевтической деятельности"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Полетаев А.В.  - главный специалист-эксперт  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организационной</w:t>
      </w:r>
      <w:proofErr w:type="gramEnd"/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  кадровой работы  комитета  здравоохранения  Курской</w:t>
      </w:r>
    </w:p>
    <w:p w:rsidR="00E328DD" w:rsidRDefault="00E328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области</w:t>
      </w: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8DD" w:rsidRDefault="00E328D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776DB" w:rsidRDefault="00A776DB"/>
    <w:sectPr w:rsidR="00A776DB" w:rsidSect="0001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E328DD"/>
    <w:rsid w:val="00A776DB"/>
    <w:rsid w:val="00E3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28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47B40B59910A8271DCB467A4C573B2130D44CBAAFB6A5534238011DX3F" TargetMode="External"/><Relationship Id="rId13" Type="http://schemas.openxmlformats.org/officeDocument/2006/relationships/hyperlink" Target="consultantplus://offline/ref=69B47B40B59910A8271DCB467A4C573B2038DC49B4AFB6A553423801D3BBA532CC6B96A96AF2C51FX7F" TargetMode="External"/><Relationship Id="rId18" Type="http://schemas.openxmlformats.org/officeDocument/2006/relationships/hyperlink" Target="consultantplus://offline/ref=69B47B40B59910A8271DCB5079200D372E328344BCACE3FF0F446F5E83BDF0728C6DC3EA2EFFC5F21F2F9611X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B47B40B59910A8271DCB467A4C573B283BDF40B9A6EBAF5B1B3403D41BX4F" TargetMode="External"/><Relationship Id="rId12" Type="http://schemas.openxmlformats.org/officeDocument/2006/relationships/hyperlink" Target="consultantplus://offline/ref=69B47B40B59910A8271DCB5079200D372E328344BCADE0FC03446F5E83BDF0728C6DC3EA2EFFC5F21F2E9111X4F" TargetMode="External"/><Relationship Id="rId17" Type="http://schemas.openxmlformats.org/officeDocument/2006/relationships/hyperlink" Target="consultantplus://offline/ref=69B47B40B59910A8271DCB467A4C573B283EDD4CBDACEBAF5B1B3403D4B4FA25CB229AA86AF3C5FB11X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B47B40B59910A8271DCB467A4C573B283EDD4CBDACEBAF5B1B3403D4B4FA25CB229AA86AF3C5FA11XC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47B40B59910A8271DCB5079200D372E328344BCACE3FF0F446F5E83BDF0728C6DC3EA2EFFC5F21F2F9611X9F" TargetMode="External"/><Relationship Id="rId11" Type="http://schemas.openxmlformats.org/officeDocument/2006/relationships/hyperlink" Target="consultantplus://offline/ref=69B47B40B59910A8271DCB467A4C573B2131DE4BB6F2BCAD0A4E3A10X6F" TargetMode="External"/><Relationship Id="rId5" Type="http://schemas.openxmlformats.org/officeDocument/2006/relationships/hyperlink" Target="consultantplus://offline/ref=69B47B40B59910A8271DCB5079200D372E328344BCACE8F102446F5E83BDF0728C6DC3EA2EFFC5F21F2F9611X9F" TargetMode="External"/><Relationship Id="rId15" Type="http://schemas.openxmlformats.org/officeDocument/2006/relationships/hyperlink" Target="consultantplus://offline/ref=69B47B40B59910A8271DCB467A4C573B213FDA49B6F2BCAD0A4E3A06DCE4B235856797A96AF71CX2F" TargetMode="External"/><Relationship Id="rId10" Type="http://schemas.openxmlformats.org/officeDocument/2006/relationships/hyperlink" Target="consultantplus://offline/ref=69B47B40B59910A8271DCB467A4C573B283FDF4EB9A6EBAF5B1B3403D41BX4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B47B40B59910A8271DCB467A4C573B283CDB48BFA7EBAF5B1B3403D41BX4F" TargetMode="External"/><Relationship Id="rId14" Type="http://schemas.openxmlformats.org/officeDocument/2006/relationships/hyperlink" Target="consultantplus://offline/ref=69B47B40B59910A8271DCB467A4C573B2C30D841B4AFB6A553423801D3BBA532CC6B96A96AF2C51FX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4487</Words>
  <Characters>25582</Characters>
  <Application>Microsoft Office Word</Application>
  <DocSecurity>0</DocSecurity>
  <Lines>213</Lines>
  <Paragraphs>60</Paragraphs>
  <ScaleCrop>false</ScaleCrop>
  <Company/>
  <LinksUpToDate>false</LinksUpToDate>
  <CharactersWithSpaces>30009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Hruslov</dc:creator>
  <cp:keywords/>
  <dc:description/>
  <cp:lastModifiedBy>Hruslov</cp:lastModifiedBy>
  <cp:revision>1</cp:revision>
  <dcterms:created xsi:type="dcterms:W3CDTF">2014-12-08T05:23:00Z</dcterms:created>
  <dcterms:modified xsi:type="dcterms:W3CDTF">2014-12-08T05:24:00Z</dcterms:modified>
</cp:coreProperties>
</file>